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applications. Proficient in Ruby programming and passionate about advancing AI technologies through robust code evaluation and systems programming. Strong communicator dedicated to coding best practices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Sinatra, React, Node.js,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AI-generated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to ensure </w:t>
      </w:r>
      <w:r w:rsidRPr="00745DD3">
        <w:rPr>
          <w:rFonts w:ascii="Roboto Light" w:eastAsia="Roboto Light" w:hAnsi="Roboto Light" w:cs="Roboto Light"/>
          <w:b/>
          <w:bCs/>
          <w:color w:val="404040" w:themeColor="text1" w:themeTint="BF"/>
          <w:sz w:val="20"/>
          <w:szCs w:val="20"/>
        </w:rPr>
        <w:t xml:space="preserve">memory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correctness, and </w:t>
      </w:r>
      <w:r w:rsidRPr="00745DD3">
        <w:rPr>
          <w:rFonts w:ascii="Roboto Light" w:eastAsia="Roboto Light" w:hAnsi="Roboto Light" w:cs="Roboto Light"/>
          <w:b/>
          <w:bCs/>
          <w:color w:val="404040" w:themeColor="text1" w:themeTint="BF"/>
          <w:sz w:val="20"/>
          <w:szCs w:val="20"/>
        </w:rPr>
        <w:t xml:space="preserve">idiomatic style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improving the overall quality of code deployment through active feedback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systems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tackle complex real-world problems, presenting clear detailed explanations to non-technical stakeholders involved in the development cycle and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identify and rectify flaws within AI outputs, utilizing analytical skills and clear communication to ensure innovative solutions were understood and implemented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across teams to enhance understanding of </w:t>
      </w:r>
      <w:r w:rsidRPr="00745DD3">
        <w:rPr>
          <w:rFonts w:ascii="Roboto Light" w:eastAsia="Roboto Light" w:hAnsi="Roboto Light" w:cs="Roboto Light"/>
          <w:b/>
          <w:bCs/>
          <w:color w:val="404040" w:themeColor="text1" w:themeTint="BF"/>
          <w:sz w:val="20"/>
          <w:szCs w:val="20"/>
        </w:rPr>
        <w:t xml:space="preserve">concurrency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the </w:t>
      </w:r>
      <w:r w:rsidRPr="00745DD3">
        <w:rPr>
          <w:rFonts w:ascii="Roboto Light" w:eastAsia="Roboto Light" w:hAnsi="Roboto Light" w:cs="Roboto Light"/>
          <w:b/>
          <w:bCs/>
          <w:color w:val="404040" w:themeColor="text1" w:themeTint="BF"/>
          <w:sz w:val="20"/>
          <w:szCs w:val="20"/>
        </w:rPr>
        <w:t xml:space="preserve">ownership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learning culture focused on coding best practices and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data alignment processes for AI training, enhancing efficiency while maintaining high performance and safety standards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emphasizing the importance of following safety protocols and coding conventions for clearer, more efficient development cycles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specifications for robust AI-related software solutions, enhancing clarity around project deliverables while aligning with organizational goals for technology adaptation and innovative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modules for contributors, focusing on best practices in software reliability and the intricacies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alignment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refactoring for improvement of performance metrics, ensuring that the updated systems were aligned with both performance goals and safety standards established by industry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integration tests for new features, significantly reducing the incidence of bugs in final production releases through continuous learning and iterative improvements in the QA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contributions from other engineers to align them with project goals, emphasizing the necessity of </w:t>
      </w:r>
      <w:r w:rsidRPr="00745DD3">
        <w:rPr>
          <w:rFonts w:ascii="Roboto Light" w:eastAsia="Roboto Light" w:hAnsi="Roboto Light" w:cs="Roboto Light"/>
          <w:b/>
          <w:bCs/>
          <w:color w:val="404040" w:themeColor="text1" w:themeTint="BF"/>
          <w:sz w:val="20"/>
          <w:szCs w:val="20"/>
        </w:rPr>
        <w:t xml:space="preserve">idiomatic 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in collaborative project environments to enhance collective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monthly workshops on </w:t>
      </w:r>
      <w:r w:rsidRPr="00745DD3">
        <w:rPr>
          <w:rFonts w:ascii="Roboto Light" w:eastAsia="Roboto Light" w:hAnsi="Roboto Light" w:cs="Roboto Light"/>
          <w:b/>
          <w:bCs/>
          <w:color w:val="404040" w:themeColor="text1" w:themeTint="BF"/>
          <w:sz w:val="20"/>
          <w:szCs w:val="20"/>
        </w:rPr>
        <w:t xml:space="preserve">safe system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memory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programming contexts, further enhancing team knowledge and improving overall project outcomes through device safety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code quality by providing critical feedback and utilizing industry standards for memory safety and performance metrics, ensuring each release met both user needs and safety protocols defined.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analysis and benchmarking, ensuring that all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met rigorous performance goals while addressing safety concerns tied to memory use and concurrent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methodologies, contributing insights to enhance alignment practices and operational efficiencies in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AI needs effectively, translating complex requirements into clear project specifications that drove effective delivery and alignment of technical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software solutions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that adhered to best practices in systems programming and safety protocols empowering the AI training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correct issues in AI-generated code, utilizing strong analytical skills to enhance the performance and integrity of systems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systems programming by leading efforts to improve code syntax, clarity, and functionality in a high-pressure corporate environment, fostering accountability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new features for web applications while ensuring compatibility across multiple platforms and addressing various client-specific functional requirements, ensuring user engagement and satisfaction with delivered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legacy codebases, implementing strategic changes through refactoring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sections to enhance scalability and efficiency within business-critical applications, leading to long-term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brainstorming sessions to ideate on improving application features utilizing advanced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closely collaborating with designers and product managers to align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audits to ensure adherence to internalcybersecurity measures and data protection standards, reinforcing a system design that prioritized stakeholder data security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like </w:t>
      </w:r>
      <w:r w:rsidRPr="00745DD3">
        <w:rPr>
          <w:rFonts w:ascii="Roboto Light" w:eastAsia="Roboto Light" w:hAnsi="Roboto Light" w:cs="Roboto Light"/>
          <w:b/>
          <w:bCs/>
          <w:color w:val="404040" w:themeColor="text1" w:themeTint="BF"/>
          <w:sz w:val="20"/>
          <w:szCs w:val="20"/>
        </w:rPr>
        <w:t xml:space="preserve">Sinatra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RESTful APIs for seamless integration of AI services, effectively communicating technical specifications to non-technical team members enriching collaborative potential.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training sessions for new hires on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collaborative development environments, enhancing team efficiency and cohesiveness spoken through shared knowledge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to identify emerging technologies relevant to the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pushing for continuous improvement through tech adoption 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intensive debugging sessions for complex applications, systematically resolving performance bottlenecks through analytical strategies rooted in extensive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experience, and continual process adaptation.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part of team initiatives, fostered a culture of open communication supported by clear expectations for deliverables, improved team productivity by implementing efficient workflows and collaborative tools.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