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results-oriented Software Engineer with 11 years of progressive experience in software development, focusing on Python for web and mobile applications. Proven expertise in building scalable microservices, integrating machine learning models, and optimizing CI/CD pipelines using AWS and Terraform. Strong proponent of DevOps/MLOps practices, with a commitment to code quality and project ownership.</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Go, TypeScript, Ruby, Java, C#,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FastAPI, Flask, Django, React, Node.js, Express.js, Spring Boot, TensorFlow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GCP, Docker, Kubernetes, Terraform, CircleCI, Octopus Deploy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Microservices &amp; Architecture:</w:t>
      </w:r>
      <w:r w:rsidRPr="00745DD3">
        <w:rPr>
          <w:rFonts w:ascii="Roboto Light" w:eastAsia="Roboto Light" w:hAnsi="Roboto Light" w:cs="Roboto Light"/>
          <w:color w:val="404040" w:themeColor="text1" w:themeTint="BF"/>
          <w:sz w:val="20"/>
          <w:szCs w:val="20"/>
        </w:rPr>
        <w:t xml:space="preserve"> RESTful APIs, GraphQL, Microservices, Domain-Driven Design, Event-Driven Architecture, Service-Oriented Architecture, Kafka, RabbitMQ</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Science &amp; Machine Learning:</w:t>
      </w:r>
      <w:r w:rsidRPr="00745DD3">
        <w:rPr>
          <w:rFonts w:ascii="Roboto Light" w:eastAsia="Roboto Light" w:hAnsi="Roboto Light" w:cs="Roboto Light"/>
          <w:color w:val="404040" w:themeColor="text1" w:themeTint="BF"/>
          <w:sz w:val="20"/>
          <w:szCs w:val="20"/>
        </w:rPr>
        <w:t xml:space="preserve"> SageMaker, Pandas, NumPy, Scikit-Learn, PyTorch, Data Visualization, Jupyter Notebooks, Feature Engineering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architecture and implementation of a new decisioning platform that enhances loan approval efficiency,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microservices while ensuring adherence to agile methodologies for project management and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scalable microservices using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serving as critical components for machine learning applications and ensuring high performance and low latency during data processing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Data Scientists and ML Engineers to integrate advanced machine learning models into production environments using </w:t>
      </w:r>
      <w:r w:rsidRPr="00745DD3">
        <w:rPr>
          <w:rFonts w:ascii="Roboto Light" w:eastAsia="Roboto Light" w:hAnsi="Roboto Light" w:cs="Roboto Light"/>
          <w:b/>
          <w:bCs/>
          <w:color w:val="404040" w:themeColor="text1" w:themeTint="BF"/>
          <w:sz w:val="20"/>
          <w:szCs w:val="20"/>
        </w:rPr>
        <w:t xml:space="preserve">SageMaker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optimized data pipelines, significantly improving model deployment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w:t>
      </w:r>
      <w:r w:rsidRPr="00745DD3">
        <w:rPr>
          <w:rFonts w:ascii="Roboto Light" w:eastAsia="Roboto Light" w:hAnsi="Roboto Light" w:cs="Roboto Light"/>
          <w:b/>
          <w:bCs/>
          <w:color w:val="404040" w:themeColor="text1" w:themeTint="BF"/>
          <w:sz w:val="20"/>
          <w:szCs w:val="20"/>
        </w:rPr>
        <w:t xml:space="preserve">DevOps/MLOps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automated testing, CI/CD pipelines, and infrastructure management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reduced deployment times by establishing consistency across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code reviews and developed comprehensive testing strategies to maintain high standards of </w:t>
      </w:r>
      <w:r w:rsidRPr="00745DD3">
        <w:rPr>
          <w:rFonts w:ascii="Roboto Light" w:eastAsia="Roboto Light" w:hAnsi="Roboto Light" w:cs="Roboto Light"/>
          <w:b/>
          <w:bCs/>
          <w:color w:val="404040" w:themeColor="text1" w:themeTint="BF"/>
          <w:sz w:val="20"/>
          <w:szCs w:val="20"/>
        </w:rPr>
        <w:t xml:space="preserve">software craftsmanship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maintainability and adherence to industry standards for all code contributions.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discussions to evaluate and adopt new tools, frameworks, and methodologies that align with ongoing project needs while driving innovation within the engineering team through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monitored system performance and optimized existing services for efficiency and scalability, significantly enhancing the overall user experience across different applications on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influence project direction and priorities through efficient sprint planning and backlog management, fostering collaboration among cross-functional teams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frequent collaboration with stakeholders to gather requirements, set expectations, and communicate progress while mentoring junior developers to maximize team efficiency and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integration of third-party APIs using evidence-based coding standards that improved development efficiency and minimized downtime during new deployments and integration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codebases, APIs, and microservices architectures, ensuring clear guidance for future engineers while promoting best practices within technical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monitoring and logging solutions within the infrastructure, allowing for real-time tracking of system performance metrics and proactive issue resolution based on trends observed.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keen eye on industry trends in cloud computing and machine learning technologies, adapting and updating internal practices accordingly to stay ahead of the competition in the fintech space.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continuous learning and improvement by organizing knowledge-sharing sessions and workshops that focused on emerging technologies and evolving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high-quality software solutions on time and within scope by fostering a disciplined approach to software development and prioritizing effective communication throughout all project phases.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adhering to best practices and ensuring optimal performance across various platforms and devices within agile development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scalable cloud solutions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various </w:t>
      </w:r>
      <w:r w:rsidRPr="00745DD3">
        <w:rPr>
          <w:rFonts w:ascii="Roboto Light" w:eastAsia="Roboto Light" w:hAnsi="Roboto Light" w:cs="Roboto Light"/>
          <w:b/>
          <w:bCs/>
          <w:color w:val="404040" w:themeColor="text1" w:themeTint="BF"/>
          <w:sz w:val="20"/>
          <w:szCs w:val="20"/>
        </w:rPr>
        <w:t xml:space="preserve">Azure 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Database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improved data accessibility and overall application availability, enhancing business outcomes for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QA teams to design and execute testing protocols that ensured high-quality deliverables and swift identification of issues throughout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sessions to define product roadmaps, while continuously refining system architecture in response to shifting business requirements and technological advancements.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training materials and conducted training sessions to onboard new engineers, enhancing team capabilities and ensuring consistent application of company-wide coding practices and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test, and deploy applications in containerized environments, drastically improving deployment efficiencies and application scalability for large-scale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and application refactoring initiatives that reduced operational costs and enhanced performance, contributing to overall efficiency across projects and increased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Conceived and led the development of data pipelines that integrated with existing analytics tools, empowering data scientists with actionable insights while ensuring data integrity and accuracy throughout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providing constructive feedback, and cultivating a culture centered around quality, which proactively improved coding standards and performance amongst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relationships with external vendors for tool acquisitions, ensuring effective negotiation and alignment with organizational goals to enhance overall technological capabilities and asset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Influenced technology adoption and process changes that aligned with industry best practices, remaining abreast of competitive advancements while ensuring Microsoft continued to lead in innovative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user experience teams to ensure that software designs met user needs and expectations, driving customer engagement through exceptional interface designs and usability testing.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