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web and mobile application development. Proven ability to drive architectural strategies, code production-ready solutions, and mentor engineering teams while ensuring compliance with public sector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Ansible,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FedRAMP, IL5, NIST, Data Encryption, Identity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efficient data transformation for federal clients while ensuring compliance with government security standards and best practices for handling unstructured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architectural strategy for scalable and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data flow optimization, allowing public sector partners to achieve mission-critical performance while reducing operational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engineering, product management, and compliance, to address unique government regulations and deliver high-performance solutions that meet strict public sector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for applications that process sensitive unstructured data in compliance with federal guidelines and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them to contribute to complex projects effectively and nurturing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cloud platforms, enhancing reliability and scalability while ensuring strict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standards, resulting in increased trust from federal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code reviews and performance assessments to ensure optimal application performance and adherence to security protocols, significantly elevating the quality of code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visibility into application health and performance, allowing for rapid response to potential issues in production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training programs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 for distributed applications, empowering team members with essential skills needed to manage and deploy cloud-native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experience improvements by implementing feedback loops with stakeholders, leading to enhanced mission fulfillment rates and developed features aligned with user-centered design principles for government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compliance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thorough documentation and implementation strategies, ensuring that all software products adhered to the required standards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executed comprehensive strategies for data orchestration at scale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to handle real-time data processing for public sector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the delivery of cloud-native applications through optimal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achieving significant improvements in maintainability and deployment efficiency across multiple environments for critical government 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frontend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experience for federal clients, resulting in a streamlined interface that catered specifically to high-traffic government application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measures for ensuring secure data flow and storage, including encrypted data transfers and robust access controls compliant with government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 targeting Department of Defense networks, improving application availability and user satisfaction by implementing resilient microservice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scope and technical requirements for mission-critical systems, balancing innovation with risk mitigation to ensure successful delivery of secure and compliant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automating the provisioning of cloud resources, which significantly reduced deployment times and minimized human error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data processing tasks and enhance team efficiency, resulting in a shared resource that improved coding practices across multiple projects individual contributors faced.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sprints and brainstorming sessions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applications, positioning the team as innovative leaders within government tech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the security team to ensure that all application architectures complied with guidelines and industry best practices for sensitive data management, fostering a culture of security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tuning and optimization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systems met high standards for speed and reliability expected in government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backend services that handle classified information securely, providing fast responses while maintaining compliance with stringent federal security requirements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machine learning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public sector clients to leverage their data for predictive insights while adhering to data sensitivity regulations imposed by federal jurisdictions.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strategies for critical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software reliability and maintainability for applications supporting national missions and defense organizations.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focused on industry trends related to unstructured data processing and cloud computing, empowering team members to stay abreast of best practices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with clients through agile methodologies, allowing for rapid feedback loops and iterative improvements that directly addressed user needs in government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