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web and mobile applications. Proven expertise in enhancing connectivity solutions and designing effective integrations for AI environments utilizing Go, Python, and TypeScript. Effective communicator with strong storytelling abilities to convey technical value. Adaptable and efficient in remote work environments, with a passion for participating in open source projects and engaging with developer communities.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TypeScript, JavaScript, C#, Ruby, Rust,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Flask, Django, Vue.js, GraphQL,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AWS, GCP, Azure, Terraform,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WireGuard, VPN, Zero Trust, Encryption, Access Control Lists (ACLs), TLS/SSL, OAuth,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CI/CD, Test-Driven Development (TDD), Pair Programming, Version Control (Git), Bash Scripting, Microservices Architecture,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showcased proof-of-concept applications demonstrating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premier connectivity layer within AI environments, effectively portraying practical applications and superior benefits over traditional networking solutions for diverse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build customer integrations that illustrate </w:t>
      </w:r>
      <w:r w:rsidRPr="00745DD3">
        <w:rPr>
          <w:rFonts w:ascii="Roboto Light" w:eastAsia="Roboto Light" w:hAnsi="Roboto Light" w:cs="Roboto Light"/>
          <w:b/>
          <w:bCs/>
          <w:color w:val="404040" w:themeColor="text1" w:themeTint="BF"/>
          <w:sz w:val="20"/>
          <w:szCs w:val="20"/>
        </w:rPr>
        <w:t xml:space="preserve">Tailscale's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unique capabilities, ensuring our solution stands out in the competitive landscape of multi-cloud and hybrid networking.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technical demonstrations to exhibit the superior security and simplicity of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connectivity features, emphasizing automated user onboarding processes and enhanced access control policies to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w:t>
      </w:r>
      <w:r w:rsidRPr="00745DD3">
        <w:rPr>
          <w:rFonts w:ascii="Roboto Light" w:eastAsia="Roboto Light" w:hAnsi="Roboto Light" w:cs="Roboto Light"/>
          <w:b/>
          <w:bCs/>
          <w:color w:val="404040" w:themeColor="text1" w:themeTint="BF"/>
          <w:sz w:val="20"/>
          <w:szCs w:val="20"/>
        </w:rPr>
        <w:t xml:space="preserve">Model Context Protocol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to advocate for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drive adoption by integrating advanced security features into common workflows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reference architectures that effectively conveyed the use of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various AI infrastructure scenarios, contributing key insights into best practices for implementation and adoption in real-world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storytelling skills to communicate the strategic value of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presentations and documentation to highlight benefits in improving connectivity across AI tools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 source community initiatives relevant to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code and collaborating with developers to enhance software features aimed at simplifying networking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integrations with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within AI applications, demonstrating the flexible and scalable nature of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networking solutions to streamline remote access for both individual users and organizations, significantly improving the user experience and operational efficiency of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backend systems for smooth communication between devices in an </w:t>
      </w:r>
      <w:r w:rsidRPr="00745DD3">
        <w:rPr>
          <w:rFonts w:ascii="Roboto Light" w:eastAsia="Roboto Light" w:hAnsi="Roboto Light" w:cs="Roboto Light"/>
          <w:b/>
          <w:bCs/>
          <w:color w:val="404040" w:themeColor="text1" w:themeTint="BF"/>
          <w:sz w:val="20"/>
          <w:szCs w:val="20"/>
        </w:rPr>
        <w:t xml:space="preserve">MCP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secure and seamless operations throughout the network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industry-specific trends to enhance the competitive edge of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protocols, encryption methodologies, and modern networking solutions suitable for evolving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users and clients to ensure high adoption rates of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focusing on practical use cases and best practices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continuous feedback loop with clients to ensure that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meet evolving needs and adapt to industry changes, enhancing customer satisfaction and product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architectural decisions and integration processes, facilitating knowledge transfer within the team and enhancing overall product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engaged in technologies that support </w:t>
      </w:r>
      <w:r w:rsidRPr="00745DD3">
        <w:rPr>
          <w:rFonts w:ascii="Roboto Light" w:eastAsia="Roboto Light" w:hAnsi="Roboto Light" w:cs="Roboto Light"/>
          <w:b/>
          <w:bCs/>
          <w:color w:val="404040" w:themeColor="text1" w:themeTint="BF"/>
          <w:sz w:val="20"/>
          <w:szCs w:val="20"/>
        </w:rPr>
        <w:t xml:space="preserve">zero-trust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principles, integrating these into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to meet compliance and security standards for enterprise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full-stack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through innovative web design and backend integrations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seamless integration solutions that improved workflows and operational efficiency across multiple departments and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smooth interaction between various software systems and ensuring scalability of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emphasizing the importance of collaboration and continuous improvement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for automated deployment and testing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time-to-market for new features and updates in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transformation of legacy systems into cloud-native applications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reliability, and maintainability of key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to support large datasets and enhance the application's responsiveness on client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ensure that built applications met high standards of usability and accessibility, providing an exceptional user journey for end-users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frameworks into existing applications, enhancing their capabilities with data-driven features designed to improve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developer community through open-source contributions and code sharing initiatives, boosting the reputation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leader in supporting developers and innovative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multiple projects, implementing branching strategies that improved collaboration and reduced integration conflicts among team members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best practices meticulously, fostering an environment of knowledge sharing and enabling consistent coding standards and practices across all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