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 development. Proven ability to build and enhance user-centric features using React, Python, and modern cloud technologies, with a focus on responsible AI development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FastAPI,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Large Language Models (LLMs)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Jest, Mocha,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enhancement of cross-platform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across both web and mobile interfaces over an extensive period of project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high-performance APIs that facilitated efficient data exchange and integration with backend services while maintaining scalability and reliability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define, design, and ship new features for the AskCR application, focusing on user engagement and satisfaction, thereby increasing application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deployment processes and reducing downtime during application updates for both front-end and back-end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responsible AI development by staying up to date with industry trends and incorporating best practices for trust, safety, and security in every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to enhance the onboarding process for new team members and facilitate knowledge transfer within the engineering team while ensuring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an environment of continuous improvement in code quality, maintainability, and team collaboration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generative outputs and streamline feature development, applying agile methodologies to adapt to changing project requirements and innovation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modular and maintainable codebases with a focus on testing and quality assurance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deliveries met high standards prior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application performance metrics, integrating analytics solutions to gather insights, which propelled iterative development based on real user data and behaviors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the wider engineering community to share knowledge and innovations in AI technologies, contributing to discussions and webinars that promoted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that drove a culture of collaboration and innovation, leveraging diverse perspectives to shape and enhance software development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cloud services into projects to enhance functionality and performance, routinely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latency and improve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software engineering, fostering professional growth and promoting consistent and high-quality code contributions throughout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optimization strategies and conducted performance benchmarking for various components, significantly improving response times and resource management across both web and mobile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software applications for enterprise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honing skills in back-end programming and database management while ensuring applications met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cross-disciplinary teams to assemble and implement solutions that addressed complex client needs, focusing particularly on application scalability and user-motivated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for performance and reliability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speedy data retrieval during high-load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plans and scripts while employing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reliability and user experience before each software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development methodologies within teams, facilitating rapid iteration cycles, ensuring responsive adjustments based on feedback and prioritized feature lists as dictated by stakeholder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 components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component life cycles, directly leading to increased engagement and user satisfaction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software development processes and standards, alongside user manuals that provided relevant insight into leveraging new features for end-users and clients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actionable feedback to peers while driving success through a culture of shared coding standards and practices for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innovations to the development process by integrating APIs and microservices into projects, enhancing functionality while reducing latency, further fortifying the applications’ abilities to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 while promoting effective collaboration and workflow among team members throughout the software development life cycle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solutions and virtual machines to deploy applications across different environments, ensuring smooth release and transition phases with minimal disruption of user experiences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focused on best practices in microservices architecture, guiding other team members on building resilient, scalable solutions that could handle variable loads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