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over 11 years of experience in software development, focusing on web and mobile applications. Proven expertise in Oracle Fusion Cloud Platforms, Oracle Cloud Integration, Agile methodologies, and integration development. Strong analytical skills with a commitment to delivering high-quality systems and data integration solutions for healthcare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SQL, PL/SQL, Golang,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Technologies:</w:t>
      </w:r>
      <w:r w:rsidRPr="00745DD3">
        <w:rPr>
          <w:rFonts w:ascii="Roboto Light" w:eastAsia="Roboto Light" w:hAnsi="Roboto Light" w:cs="Roboto Light"/>
          <w:color w:val="404040" w:themeColor="text1" w:themeTint="BF"/>
          <w:sz w:val="20"/>
          <w:szCs w:val="20"/>
        </w:rPr>
        <w:t xml:space="preserve"> Oracle Fusion Cloud, Oracle Cloud Integration (OIC), Oracle BI Publisher, SOAP/REST, ServiceNow, Google Cloud Platform, Azure,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Data Integration, Business Intelligence, Analytics, Big Data Systems, Oracle File-Based Data Import (FBDI), Cleo Harmony, Splunk, Google Apigee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Docker, Kubernetes, Postman, JUnit, Maven, Gradle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Kanban, DevOps, Continuous Integration, Continuous Deployment, Test-Driven Development, Software Development Life Cycle (SDLC)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integration solutions for </w:t>
      </w:r>
      <w:r w:rsidRPr="00745DD3">
        <w:rPr>
          <w:rFonts w:ascii="Roboto Light" w:eastAsia="Roboto Light" w:hAnsi="Roboto Light" w:cs="Roboto Light"/>
          <w:b/>
          <w:bCs/>
          <w:color w:val="404040" w:themeColor="text1" w:themeTint="BF"/>
          <w:sz w:val="20"/>
          <w:szCs w:val="20"/>
        </w:rPr>
        <w:t xml:space="preserve">Oracle Fusion 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flow between various modules, enhancing operational efficiency across </w:t>
      </w:r>
      <w:r w:rsidRPr="00745DD3">
        <w:rPr>
          <w:rFonts w:ascii="Roboto Light" w:eastAsia="Roboto Light" w:hAnsi="Roboto Light" w:cs="Roboto Light"/>
          <w:b/>
          <w:bCs/>
          <w:color w:val="404040" w:themeColor="text1" w:themeTint="BF"/>
          <w:sz w:val="20"/>
          <w:szCs w:val="20"/>
        </w:rPr>
        <w:t xml:space="preserve">Supply 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Finance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Human Resources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departments at Mayo Clinic.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smooth communication between different applications, significantly improving the responsiveness and user experience within the healthcare data systems at Mayo Clinic.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understand integration requirements for new projects, showcasing adaptability and excellent communication skills while adhering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Oracle Cloud Integration (OIC)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data processes, thereby reducing manual workload, and enhancing data accuracy across operational functions at Mayo Clinic's IT division.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problem-solving sessions to troubleshoot integration issues, applying a high level of analytical skills to devise effective solutions under pressure and within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knowledge transfer sessions for junior engineers to foster a collaborative learning environment and enhance team skill sets in </w:t>
      </w:r>
      <w:r w:rsidRPr="00745DD3">
        <w:rPr>
          <w:rFonts w:ascii="Roboto Light" w:eastAsia="Roboto Light" w:hAnsi="Roboto Light" w:cs="Roboto Light"/>
          <w:b/>
          <w:bCs/>
          <w:color w:val="404040" w:themeColor="text1" w:themeTint="BF"/>
          <w:sz w:val="20"/>
          <w:szCs w:val="20"/>
        </w:rPr>
        <w:t xml:space="preserve">Oracle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integration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integration processes by leveraging feedback from end users, resulting in enhanced performance and satisfaction levels with the integrated applications at Mayo Clinic.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best practices in database management and </w:t>
      </w:r>
      <w:r w:rsidRPr="00745DD3">
        <w:rPr>
          <w:rFonts w:ascii="Roboto Light" w:eastAsia="Roboto Light" w:hAnsi="Roboto Light" w:cs="Roboto Light"/>
          <w:b/>
          <w:bCs/>
          <w:color w:val="404040" w:themeColor="text1" w:themeTint="BF"/>
          <w:sz w:val="20"/>
          <w:szCs w:val="20"/>
        </w:rPr>
        <w:t xml:space="preserve">Oracle SQL – PL/SQL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standards, maintaining high quality and performance of code reviewed by peers during bi-weekly code review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w:t>
      </w:r>
      <w:r w:rsidRPr="00745DD3">
        <w:rPr>
          <w:rFonts w:ascii="Roboto Light" w:eastAsia="Roboto Light" w:hAnsi="Roboto Light" w:cs="Roboto Light"/>
          <w:b/>
          <w:bCs/>
          <w:color w:val="404040" w:themeColor="text1" w:themeTint="BF"/>
          <w:sz w:val="20"/>
          <w:szCs w:val="20"/>
        </w:rPr>
        <w:t xml:space="preserve">24x7 on-call rotation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support and technical expertise during critical incidents to ensure uninterrupted operations, demonstrating commitment to service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implementing data governance frameworks to ensure compliance with healthcare regulations and standards, emphasizing the importance of data integrity and security at all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the testing team to ensure the newly developed functionalities were thoroughly tested, revealing a strong focus on quality assurance in the deployment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requirements and identified risks related to the integration initiatives, providing insightful recommendations that informed strategic decisions and shaped project outcomes successfully.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prioritize workload effectively, ensuring timely delivery of integration projects and alignment of tasks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optimizing existing PL/SQL queries, demonstrating a commitment to continuous improvement in both process efficiency and quality of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Adhered to the latest trends in healthcare technology by implementing innovative solutions that improve system functionalities and user engagement, reflecting forward-thinking in software engineering.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various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best practices in software development and ensuring alignment with corporate objectives at Microsoft, focusing on user-centric solution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management practices, facilitating regular sprints and effective teamwork, leading to increased productivity and stronger collaboration among cross-functional teams while working on multiple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user experience of enterprise-level applications by collaborating with UX designers to implement responsive designs and adhere to frontend development standards, showcasing expertise in web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executed comprehensive test plans and automated test scripts utilizing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a culture of quality and continuous integration throughout the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data models and optimized SQL queries within relational databases, resulting in increased efficiency in data retrieval and manipulation processes in enterprise applications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to deploy applications and databases, demonstrating experience in working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scalability and reliability of applications in both on-premise and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them into functional specifications, ensuring alignment between business needs and technical capabilities, leading to successful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on best practices in coding standards and project workflows, emphasizing the importance of collaboration and mentorship in fostering a learning environment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maintain high standards of code quality and performance, reinforcing collaborative approaches to problem-solving and continuous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system architectures, project plans, and operational manuals, contributing to knowledge sharing and resource accessibility for existing and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system support and maintenance for applications, ensuring that technical issues were resolved in a timely manner, highlighting customer service skills alongside technical expertise.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using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CI/CD, enhancing deployment speed and reliability while working on dynamic product teams at Microsoft.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