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focused on web and mobile applications, proficient in Python and C++, with extensive capabilities in 3D graphics, deep learning algorithms, and cloud technologies. Proven ability to lead the design and implementation of innovative software solutions, adapting quickly to evolving technologies and effectively collaborating with cross-functional teams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Java, TypeScript,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TensorFlow, Keras, PyTorch, FastAPI, Django,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3D Graphics &amp; Simulation:</w:t>
      </w:r>
      <w:r w:rsidRPr="00745DD3">
        <w:rPr>
          <w:rFonts w:ascii="Roboto Light" w:eastAsia="Roboto Light" w:hAnsi="Roboto Light" w:cs="Roboto Light"/>
          <w:color w:val="404040" w:themeColor="text1" w:themeTint="BF"/>
          <w:sz w:val="20"/>
          <w:szCs w:val="20"/>
        </w:rPr>
        <w:t xml:space="preserve"> Unity, Unreal Engine, OpenGL, DirectX, WebGL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Jupyter, Anaconda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optimized a real-time 3D simulator leveraging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Unreal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simulate complex healthcare scenarios, enhancing user interaction and system reliability during virtual assessments with healthcare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machine learning researchers to develop and integrate novel </w:t>
      </w:r>
      <w:r w:rsidRPr="00745DD3">
        <w:rPr>
          <w:rFonts w:ascii="Roboto Light" w:eastAsia="Roboto Light" w:hAnsi="Roboto Light" w:cs="Roboto Light"/>
          <w:b/>
          <w:bCs/>
          <w:color w:val="404040" w:themeColor="text1" w:themeTint="BF"/>
          <w:sz w:val="20"/>
          <w:szCs w:val="20"/>
        </w:rPr>
        <w:t xml:space="preserve">deep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simulator's realism and operational capabilities for medical training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safety-first mindset throughout the product lifecycle, I ensured adherence to formal validation and verification processes, which streamlined the transition from initial concept to production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prototyping in </w:t>
      </w:r>
      <w:r w:rsidRPr="00745DD3">
        <w:rPr>
          <w:rFonts w:ascii="Roboto Light" w:eastAsia="Roboto Light" w:hAnsi="Roboto Light" w:cs="Roboto Light"/>
          <w:b/>
          <w:bCs/>
          <w:color w:val="404040" w:themeColor="text1" w:themeTint="BF"/>
          <w:sz w:val="20"/>
          <w:szCs w:val="20"/>
        </w:rPr>
        <w:t xml:space="preserve">neural rendering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simulation, contributing valuable insights to our intellectual property portfolio and driving innovation in the healthcare SaaS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techniques to enhance deployment efficiency, maintaining system reliability and scalability while implementing production-ready applications that cater to healthcare industry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through cross-functional team collaboration, translating ambiguous requirements into actionable technical solutions, ultimately enhancing project outcomes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rigorous peer code reviews and fostered continuous improvement practices, promoting knowledge sharing and mentoring among team members, which resulted in enhanced code quality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technologies, such as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best practices to enhance the performance and maintainability of the simulator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monitoring tools to assess system performance and reliability metrics, driving proactive enhancements based on real-time data analytics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cutting-edge technologies like </w:t>
      </w:r>
      <w:r w:rsidRPr="00745DD3">
        <w:rPr>
          <w:rFonts w:ascii="Roboto Light" w:eastAsia="Roboto Light" w:hAnsi="Roboto Light" w:cs="Roboto Light"/>
          <w:b/>
          <w:bCs/>
          <w:color w:val="404040" w:themeColor="text1" w:themeTint="BF"/>
          <w:sz w:val="20"/>
          <w:szCs w:val="20"/>
        </w:rPr>
        <w:t xml:space="preserv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distributed computing to enhance simulation workload management and optimize asynchrony in task distribution for improved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the development cycle to iterate on simulator features, ensuring that end-user requirements were fully met while maintaining technical integrity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that detailed system architecture, data flows, and integration points to aid in onboarding new engineers and improve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workshops, staying abreast of current trends in healthcare technology and simulation methods to advocate for innovative solutions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to protect sensitive healthcare data during simulations, reinforcing trust and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educational materials and training sessions aimed at showcasing the simulator's capabilities to stakeholders, fostering greater engagement with our technology among healthcare professionals.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the development of web-based applications, applying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principles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SQL technologies, which streamlined internal operations and improved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across multiple platforms, ensuring a seamless user experience which enhanced client interaction and overall satisfaction with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in code quality and architectural patterns, which increased reusability and maintainability of software products and reduced downtime during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and Design teams to deliver features aligned with market needs, deploying MVPs efficiently and iterating based on user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proactive approach to debugging and resolving application issues, effectively minimizing impact on end-users and achieving a smoother operational flow within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technical practices and professional development, fostering a collaborative team environment that encouraged skill-sharing and innovation in solutions approached.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deployment processes were streamlined, reliable, and efficient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through detailed profiling and refactoring of existing codebases, which resulted in significant improvements in application load times across user endpoints.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migrate legacy systems to modern architectures, enhancing system performance and user experience while minimizing disruption to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user acceptance testing and feature validation to ensure high-quality deliverables aligned with client expectations, thus maintaining high levels of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enabling seamless communication between front-end and back-end components and enhancing interoperability within software solutions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stand-up meetings and sprint planning sessions to synchronize efforts with team members, ensuring project alignment and addressing issues promptly.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