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Engineer with over 11 years of solid experience in developing scalable infrastructure and SRE solutions, specializing in cloud environments and DevSecOps practices. Proven track record of implementing automated deployment pipelines and robust monitoring solutions to enhance operational efficiency. Committed to leveraging deep understanding of distributed systems, infrastructure as code, and best security practices in dynamic environments to drive innovation in web3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AWS, Azure, IBM Cloud,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OpenShift, Helm, Podman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xml:space="preserve"> Terraform, Ansible, Pulumi, Chef,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Automation:</w:t>
      </w:r>
      <w:r w:rsidRPr="00745DD3">
        <w:rPr>
          <w:rFonts w:ascii="Roboto Light" w:eastAsia="Roboto Light" w:hAnsi="Roboto Light" w:cs="Roboto Light"/>
          <w:color w:val="404040" w:themeColor="text1" w:themeTint="BF"/>
          <w:sz w:val="20"/>
          <w:szCs w:val="20"/>
        </w:rPr>
        <w:t xml:space="preserve"> Jenkins, GitLab CI, CircleCI, Travis CI,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Prometheus, Grafana, DataDog, New Relic, Elastic 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Programming:</w:t>
      </w:r>
      <w:r w:rsidRPr="00745DD3">
        <w:rPr>
          <w:rFonts w:ascii="Roboto Light" w:eastAsia="Roboto Light" w:hAnsi="Roboto Light" w:cs="Roboto Light"/>
          <w:color w:val="404040" w:themeColor="text1" w:themeTint="BF"/>
          <w:sz w:val="20"/>
          <w:szCs w:val="20"/>
        </w:rPr>
        <w:t xml:space="preserve"> Bash, Python, Go, Rust, JavaScript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cloud resource management processes, and streamlining deployment efforts while ensuring the integrity and scalability of the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deployment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the release cycle efficiency and significantly reduced deployment errors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enforce best practices in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security measures into all stages of the development lifecycle ensuring compliance and minimizing vulnerabilities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comprehensive monitoring solutions with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observability which contributed to rapid incident response and improved overall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rotations, providing immediate troubleshooting support and ensuring production incidents were addressed swiftly with the aid of industry-standard monitoring tools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cloud infrastructure on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managed bare metal resources, enhancing the capacity and capabilities of the application platform through careful orchestration and architecture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automation of multi-cloud deployments, focusing on maintaining infrastructure stability and reducing manual intervention through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using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educate teams on effective SRE practices and infrastructure management, fostering a culture of reliability and accountability within the engineering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containerization strategies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orchestrating applications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scalability while maintaining resource efficiency in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internal tooling for support teams, driving efficiency improvements and reducing the need for support intervention through automated problem resolution mechanisms integrated into the service delivery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on emerging technologies like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knowledge-sharing and skill enhancement within the organization tailored to the company’s infrastructure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incident management dashboards, enhancing team communication and incident resolution workflows to improve operational readiness and resilience against service disruptions.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networking principles to design secure and effective infrastructure solutions, focusing on </w:t>
      </w:r>
      <w:r w:rsidRPr="00745DD3">
        <w:rPr>
          <w:rFonts w:ascii="Roboto Light" w:eastAsia="Roboto Light" w:hAnsi="Roboto Light" w:cs="Roboto Light"/>
          <w:b/>
          <w:bCs/>
          <w:color w:val="404040" w:themeColor="text1" w:themeTint="BF"/>
          <w:sz w:val="20"/>
          <w:szCs w:val="20"/>
        </w:rPr>
        <w:t xml:space="preserve">DNS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load balancing, and firewalls to protect sensitive resources and optimize access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in distributed teams, harnessing collaboration tools to manage workflows, ensuring project visibility, and aligning cross-functional goals aligned with company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foundational blockchain concepts to contribute to the company's integration initiatives, leveraging knowledge to ensure alignment with web3 technologies and innovation in product offerings.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as part of a team to build scalable backend systems within cloud environments, utilizing frameworks such as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infrastructure supporting core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employing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automated build processes and smoother transitions from development to production while ensuring consistency across various deployment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through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effective provisioning and version control of infrastructure resources leading to improved collaboration and consistency across deployment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asynchronous programming patterns within the codebase leading to significant performance improvements, enhancing backend responsiveness and user experience across all platforms through optimized resource allocation.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frontend developers and stakeholders to establish APIs ensuring seamless integration between frontend applications and backend systems, enhancing overall user experience and engagement in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performance monitoring tools, including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benchmarks for system performance and isolate bottlenecks ensuring proactive system maintenance and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several experiments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different orchestration strategies, leading to improved service availability and reliability throughout the project.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alerting systems with the </w:t>
      </w:r>
      <w:r w:rsidRPr="00745DD3">
        <w:rPr>
          <w:rFonts w:ascii="Roboto Light" w:eastAsia="Roboto Light" w:hAnsi="Roboto Light" w:cs="Roboto Light"/>
          <w:b/>
          <w:bCs/>
          <w:color w:val="404040" w:themeColor="text1" w:themeTint="BF"/>
          <w:sz w:val="20"/>
          <w:szCs w:val="20"/>
        </w:rPr>
        <w:t xml:space="preserve">Elastic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visibility into system performance trends and assisting in immediate troubleshooting during incidents.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multiple cloud platforms, focusing on the nuances of each to leverage specific features enhancing deployment strategies and environments for our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fostering a culture of observability within the organization, mentoring junior engineers on the principles of </w:t>
      </w:r>
      <w:r w:rsidRPr="00745DD3">
        <w:rPr>
          <w:rFonts w:ascii="Roboto Light" w:eastAsia="Roboto Light" w:hAnsi="Roboto Light" w:cs="Roboto Light"/>
          <w:b/>
          <w:bCs/>
          <w:color w:val="404040" w:themeColor="text1" w:themeTint="BF"/>
          <w:sz w:val="20"/>
          <w:szCs w:val="20"/>
        </w:rPr>
        <w:t xml:space="preserve">Site Reliability Engineering (SRE)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its implications for operational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security protocols during development by integrating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into the CI pipeline, ensuring that security assessments are embedded into the code review process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microservices architecture facilitating integrations with third-party services while maintaining system modularity and enhancing overall code maintainability.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