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Proficient in cloud security, network vulnerability management, and incident response. Committed to delivering high-quality security solutions and mentoring team members.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Go, Ruby, TypeScript,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Node.js, Django, Flask, ASP.NET, React, Angular, Vue.js,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IDS/IPS, DLP, SIEM, Firewalls, Anti-malware, Vulnerability Scanners, Burp Suite, Metasploit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 Terraform, Ansible,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CI/CD, Jenkins, Git, Maven, Gradle, Prometheus, Grafana,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enhancement of security protocols to protect sensitive data, ensuring compliance with industry standards and enhancing the overall resilience of the IT infrastructure to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by mentoring junior team members in security best practices and effective implementation of security controls within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risk assessment framework to evaluate potential vulnerabilities, leveraging the latest cloud security trends and threat intelligence resources to inform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security research on emerging threats and remediation techniques, providing strategic recommendations for system enhancements and proactive defenses against potential attack vectors.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operational security standards, policies, and procedures aimed at ensuring continuity and security in network operations, while aligning with the organization's risk management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and analyzed network security alerts, collaborating with managed security service providers to effectively respond to and mitigate security incidents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vulnerability assessments and penetration testing to identify security weaknesses in applications and infrastructure, significantly improving threat detection capabilities and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security measures for cloud-native applications, ensuring secure access and compliance with regulatory requirements and industry best practices for cloud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Dispatched incident response protocols during security breaches, effectively mitigating risks and coordinating with internal stakeholders and external auditors to enhance the organization's incident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analysis techniques to interpret network traffic and detect anomalies, elevating the organization’s situational awareness and response capabilities to potential security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solutions for security compliance monitoring, streamlining reporting processes and significantly reducing the time required for audits and examinations by regulatory bodies.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update security controls and conduct periodic assessments, driving improvements in security posture and reducing exposure to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incident debriefs to evaluate response effectiveness, documenting lessons learned and recommending process enhancements to bolster future incident response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considerations into DevOps practices, fostering a culture of security-first thinking across development teams and ensuring secure software delivery through automated security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regarding emerging threats and best practices in IT security to maintain a high level of awareness and uphold the integrity of security programs.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by focusing on </w:t>
      </w:r>
      <w:r w:rsidRPr="00745DD3">
        <w:rPr>
          <w:rFonts w:ascii="Roboto Light" w:eastAsia="Roboto Light" w:hAnsi="Roboto Light" w:cs="Roboto Light"/>
          <w:b/>
          <w:bCs/>
          <w:color w:val="404040" w:themeColor="text1" w:themeTint="BF"/>
          <w:sz w:val="20"/>
          <w:szCs w:val="20"/>
        </w:rPr>
        <w:t xml:space="preserve">secure 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integrating </w:t>
      </w:r>
      <w:r w:rsidRPr="00745DD3">
        <w:rPr>
          <w:rFonts w:ascii="Roboto Light" w:eastAsia="Roboto Light" w:hAnsi="Roboto Light" w:cs="Roboto Light"/>
          <w:b/>
          <w:bCs/>
          <w:color w:val="404040" w:themeColor="text1" w:themeTint="BF"/>
          <w:sz w:val="20"/>
          <w:szCs w:val="20"/>
        </w:rPr>
        <w:t xml:space="preserve">security as a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multiple projects to enhance application resistance against security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operational efficiency and reduce the manual intervention needed during security compliance verification processes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security requirements for new applications, ensuring security was ingrained in the design process from inception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security and risk assessments as part of the project lifecycle, recommending actionable solutions to address identified risks and promote best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regulatory compliance initiatives through effective communication with auditors and governance bodies, ensuring transparency and trust in the security measures implemented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an enterprise-wide </w:t>
      </w:r>
      <w:r w:rsidRPr="00745DD3">
        <w:rPr>
          <w:rFonts w:ascii="Roboto Light" w:eastAsia="Roboto Light" w:hAnsi="Roboto Light" w:cs="Roboto Light"/>
          <w:b/>
          <w:bCs/>
          <w:color w:val="404040" w:themeColor="text1" w:themeTint="BF"/>
          <w:sz w:val="20"/>
          <w:szCs w:val="20"/>
        </w:rPr>
        <w:t xml:space="preserve">anti-phishing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campaign using advanced techniques to counter social engineering attacks, thereby enhancing employee awareness and safety.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deploy secure application architectures, contributing to the organization's cloud security maturity and adoption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monitoring solutions utilizing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analyze logs and detect potential threats in real-time, improving incident response capabilities significantly and adding value to security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tailored security training programs for technical staff, emphasizing the importance of security awareness and promoting a culture of security vigilance within the entire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loss prevention techniques to safeguard sensitive data in transit and at rest, successfully lowering the risk of data breaches and unauthorized access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assessments of third-party vendors’ security postures, ensuring alignment with the bank's security standards and minimizing exposure to external threats, ultimately bolstering overall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innovative approaches to enhance the organization's incident response plan, equipping the security team with advanced playbooks to counter novel attack vectors and optimize response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