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Proficient in JavaScript, React, and Python for developing scalable solutions. Proven ability to enhance user workflows and improve application performance in healthcare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FastAPI,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Technologies:</w:t>
      </w:r>
      <w:r w:rsidRPr="00745DD3">
        <w:rPr>
          <w:rFonts w:ascii="Roboto Light" w:eastAsia="Roboto Light" w:hAnsi="Roboto Light" w:cs="Roboto Light"/>
          <w:color w:val="404040" w:themeColor="text1" w:themeTint="BF"/>
          <w:sz w:val="20"/>
          <w:szCs w:val="20"/>
        </w:rPr>
        <w:t xml:space="preserve"> Jest, Cypress, RSpec,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large-scale </w:t>
      </w:r>
      <w:r w:rsidRPr="00745DD3">
        <w:rPr>
          <w:rFonts w:ascii="Roboto Light" w:eastAsia="Roboto Light" w:hAnsi="Roboto Light" w:cs="Roboto Light"/>
          <w:b/>
          <w:bCs/>
          <w:color w:val="404040" w:themeColor="text1" w:themeTint="BF"/>
          <w:sz w:val="20"/>
          <w:szCs w:val="20"/>
        </w:rPr>
        <w:t xml:space="preserve">single-page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solidifying position 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REST APIs with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integrations with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improving the efficiency of our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translate customer needs into technical specifications, ensuring alignment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adherence to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leading code reviews to uphold high standards in a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front-end performance through effective use of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and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significantly enhancing user load times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coverage and reduced regression issues during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employing </w:t>
      </w:r>
      <w:r w:rsidRPr="00745DD3">
        <w:rPr>
          <w:rFonts w:ascii="Roboto Light" w:eastAsia="Roboto Light" w:hAnsi="Roboto Light" w:cs="Roboto Light"/>
          <w:b/>
          <w:bCs/>
          <w:color w:val="404040" w:themeColor="text1" w:themeTint="BF"/>
          <w:sz w:val="20"/>
          <w:szCs w:val="20"/>
        </w:rPr>
        <w:t xml:space="preserve">collaborative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team-based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solutions for </w:t>
      </w:r>
      <w:r w:rsidRPr="00745DD3">
        <w:rPr>
          <w:rFonts w:ascii="Roboto Light" w:eastAsia="Roboto Light" w:hAnsi="Roboto Light" w:cs="Roboto Light"/>
          <w:b/>
          <w:bCs/>
          <w:color w:val="404040" w:themeColor="text1" w:themeTint="BF"/>
          <w:sz w:val="20"/>
          <w:szCs w:val="20"/>
        </w:rPr>
        <w:t xml:space="preserve">multi-tenanted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security of applications catering to a growing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analytics tools into applications to gather user engagement data, utilizing insights to refine product offerings and drive feature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w:t>
      </w: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within our software products and maintain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contributing towards prototyping new features that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physician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sophisticated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 a diverse user base, focusing on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effective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deployment processes and reducing time to 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and solve complex </w:t>
      </w:r>
      <w:r w:rsidRPr="00745DD3">
        <w:rPr>
          <w:rFonts w:ascii="Roboto Light" w:eastAsia="Roboto Light" w:hAnsi="Roboto Light" w:cs="Roboto Light"/>
          <w:b/>
          <w:bCs/>
          <w:color w:val="404040" w:themeColor="text1" w:themeTint="BF"/>
          <w:sz w:val="20"/>
          <w:szCs w:val="20"/>
        </w:rPr>
        <w:t xml:space="preserve">technical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ensuring the tech stack aligns with business goals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providing input for product planning and prioritization while fostering open communication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responsive web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w:t>
      </w:r>
      <w:r w:rsidRPr="00745DD3">
        <w:rPr>
          <w:rFonts w:ascii="Roboto Light" w:eastAsia="Roboto Light" w:hAnsi="Roboto Light" w:cs="Roboto Light"/>
          <w:b/>
          <w:bCs/>
          <w:color w:val="404040" w:themeColor="text1" w:themeTint="BF"/>
          <w:sz w:val="20"/>
          <w:szCs w:val="20"/>
        </w:rPr>
        <w:t xml:space="preserve">accessible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that cater to a wide range of users, focusing on inclusive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reliability and user satisfaction through proactive monitoring and optimization of product performance, tackling issues well before they affect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