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focused on enterprise systems integration and scalable software solutions. Expertise in .NET development and cloud technologies. Proven ability to design robust applications that enhance operational efficiency. Strong experience with ERP, CRM, and event-driven architectures, enabling seamless integration of back-office systems. Adept at collaborative environments and delivering solutions that align with business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.NET 5/6, Entity Framework, ASP.NET Core, jQuery,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Cosmos DB, MySQL,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RabbitMQ, Azure DevOps, Visual Studio,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&amp; Development:</w:t>
      </w:r>
      <w:r w:rsidRPr="00745DD3">
        <w:rPr>
          <w:rFonts w:ascii="Roboto Light" w:eastAsia="Roboto Light" w:hAnsi="Roboto Light" w:cs="Roboto Light"/>
          <w:color w:val="404040" w:themeColor="text1" w:themeTint="BF"/>
          <w:sz w:val="20"/>
          <w:szCs w:val="20"/>
        </w:rPr>
        <w:t xml:space="preserve"> Microsoft Dynamics 365, ETL Tools, NServiceBus, MassTransit, SSIS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xml:space="preserve"> Agile, Scrum, DevOps, Test-Driven Development, Continuous Integration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enterprise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improved operational workflows within </w:t>
      </w:r>
      <w:r w:rsidRPr="00745DD3">
        <w:rPr>
          <w:rFonts w:ascii="Roboto Light" w:eastAsia="Roboto Light" w:hAnsi="Roboto Light" w:cs="Roboto Light"/>
          <w:b/>
          <w:bCs/>
          <w:color w:val="404040" w:themeColor="text1" w:themeTint="BF"/>
          <w:sz w:val="20"/>
          <w:szCs w:val="20"/>
        </w:rPr>
        <w:t xml:space="preserve">ERP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that ensured seamless data synchronization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w:t>
      </w:r>
      <w:r w:rsidRPr="00745DD3">
        <w:rPr>
          <w:rFonts w:ascii="Roboto Light" w:eastAsia="Roboto Light" w:hAnsi="Roboto Light" w:cs="Roboto Light"/>
          <w:b/>
          <w:bCs/>
          <w:color w:val="404040" w:themeColor="text1" w:themeTint="BF"/>
          <w:sz w:val="20"/>
          <w:szCs w:val="20"/>
        </w:rPr>
        <w:t xml:space="preserve">event-driven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technologies such as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responsiveness and ensuring timely data processing for integrated solutions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understand business requirements and translate them into robust software solutions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web frameworks to boost user interaction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integration projects involving complex systems such as </w:t>
      </w:r>
      <w:r w:rsidRPr="00745DD3">
        <w:rPr>
          <w:rFonts w:ascii="Roboto Light" w:eastAsia="Roboto Light" w:hAnsi="Roboto Light" w:cs="Roboto Light"/>
          <w:b/>
          <w:bCs/>
          <w:color w:val="404040" w:themeColor="text1" w:themeTint="BF"/>
          <w:sz w:val="20"/>
          <w:szCs w:val="20"/>
        </w:rPr>
        <w:t xml:space="preserve">Dynamics 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w:t>
      </w:r>
      <w:r w:rsidRPr="00745DD3">
        <w:rPr>
          <w:rFonts w:ascii="Roboto Light" w:eastAsia="Roboto Light" w:hAnsi="Roboto Light" w:cs="Roboto Light"/>
          <w:b/>
          <w:bCs/>
          <w:color w:val="404040" w:themeColor="text1" w:themeTint="BF"/>
          <w:sz w:val="20"/>
          <w:szCs w:val="20"/>
        </w:rPr>
        <w:t xml:space="preserve">order-to-cash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and improving overall business logic within back-office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cloud-native architectures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the scalability and performance of backend systems while ensuring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event sourcing and messaging patterns that facilitated significant improvements in data integrity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responsive user interfaces in collaboration with frontend developers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for web and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mentored junior developers on best practices in </w:t>
      </w:r>
      <w:r w:rsidRPr="00745DD3">
        <w:rPr>
          <w:rFonts w:ascii="Roboto Light" w:eastAsia="Roboto Light" w:hAnsi="Roboto Light" w:cs="Roboto Light"/>
          <w:b/>
          <w:bCs/>
          <w:color w:val="404040" w:themeColor="text1" w:themeTint="BF"/>
          <w:sz w:val="20"/>
          <w:szCs w:val="20"/>
        </w:rPr>
        <w:t xml:space="preserve">object-oriented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high standards of coding and system architecture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system interfaces and integration protocols, which improved the clarity and transparency of the software architecture for stakeholders, promoting better understanding and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ETL processes and data pipelines to enhance data extraction and loading times, resulting in faster access to critical business insights for key stakeholders using modern BI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Agile ceremonies and workshops, utilizing collaboration tools to foster communication within the team, effectively managing sprints, and adhering to project timelines for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testing frameworks to validate software functionality early in the development cycle, improving overall code quality and reducing defect rates within the release management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design reviews to propose improvements in system design, ensuring scalability and performance considerations were integrated early into project lifecycles for new software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adoption of new technologies, enhancing personal technical expertise and applying it directly to current projects, fostering a culture of innovation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systems management activities in production environments, maintaining uptime through proactive performance monitoring and issue resolution, demonstrating a commitment to reliability and service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software solutions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pushing the boundaries of traditional application behavior through the integration of robust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across numerous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mapped business requirements to technical specifications, ensuring the successful integration of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with front-end applications to optimize data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discussions centered around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the continuous iterative improvement of development workflows, resulting in greater efficiency and alignment with company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integration solutions utilizing industry-standard tools such as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reliable data workflows that ensured all business platforms communicated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facilitating knowledge sharing within development teams and promoting best practices in software design principles and architectural frameworks across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APIs using </w:t>
      </w:r>
      <w:r w:rsidRPr="00745DD3">
        <w:rPr>
          <w:rFonts w:ascii="Roboto Light" w:eastAsia="Roboto Light" w:hAnsi="Roboto Light" w:cs="Roboto Light"/>
          <w:b/>
          <w:bCs/>
          <w:color w:val="404040" w:themeColor="text1" w:themeTint="BF"/>
          <w:sz w:val="20"/>
          <w:szCs w:val="20"/>
        </w:rPr>
        <w:t xml:space="preserve">ASP.NET Web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third-party services to seamlessly interact with internal systems, enhancing the overall functionality and interoperability of technology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adoption of best practices in the use of caching mechanisms and in-memory databases, bolstering application performance and reducing data retrieval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unit testing and integration testing frameworks, which assured software quality and minimized the risk of regressions across multiple application releases in a CI/CD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