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experience specializing in web and mobile applications. Expertise in delivering innovative solutions in data visualization and seamless integration of APIs, leveraging sports performance metrics to enhance athlete insights. Proven history of collaborating effectively within product development teams, adapting to evolving project requirements, and driving the successful outcome of complex development initiatives. Passionate about leveraging technology to empower sports teams with actionable data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React, Node.js,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Cloudflare,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APIs, RESTful Services, GraphQL,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Webpack,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Mocha, Cypress,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the </w:t>
      </w:r>
      <w:r w:rsidRPr="00745DD3">
        <w:rPr>
          <w:rFonts w:ascii="Roboto Light" w:eastAsia="Roboto Light" w:hAnsi="Roboto Light" w:cs="Roboto Light"/>
          <w:b/>
          <w:bCs/>
          <w:color w:val="404040" w:themeColor="text1" w:themeTint="BF"/>
          <w:sz w:val="20"/>
          <w:szCs w:val="20"/>
        </w:rPr>
        <w:t xml:space="preserve">KinaTrax Dugout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application tool, implementing features based on client needs and facilitating real-time access to performance metrics through innovative data visualization techniques and engaging UI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multiple data sources using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w:t>
      </w:r>
      <w:r w:rsidRPr="00745DD3">
        <w:rPr>
          <w:rFonts w:ascii="Roboto Light" w:eastAsia="Roboto Light" w:hAnsi="Roboto Light" w:cs="Roboto Light"/>
          <w:b/>
          <w:bCs/>
          <w:color w:val="404040" w:themeColor="text1" w:themeTint="BF"/>
          <w:sz w:val="20"/>
          <w:szCs w:val="20"/>
        </w:rPr>
        <w:t xml:space="preserve">KinaTrax Dugout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capability to ingest and display comprehensive athlete performance data tailored for team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the Head of Biomechanics and product developers to optimize the overall architecture of the </w:t>
      </w:r>
      <w:r w:rsidRPr="00745DD3">
        <w:rPr>
          <w:rFonts w:ascii="Roboto Light" w:eastAsia="Roboto Light" w:hAnsi="Roboto Light" w:cs="Roboto Light"/>
          <w:b/>
          <w:bCs/>
          <w:color w:val="404040" w:themeColor="text1" w:themeTint="BF"/>
          <w:sz w:val="20"/>
          <w:szCs w:val="20"/>
        </w:rPr>
        <w:t xml:space="preserve">KinaTrax 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for improved client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performed quality assurance testing to ensure all new features rolled out within the </w:t>
      </w:r>
      <w:r w:rsidRPr="00745DD3">
        <w:rPr>
          <w:rFonts w:ascii="Roboto Light" w:eastAsia="Roboto Light" w:hAnsi="Roboto Light" w:cs="Roboto Light"/>
          <w:b/>
          <w:bCs/>
          <w:color w:val="404040" w:themeColor="text1" w:themeTint="BF"/>
          <w:sz w:val="20"/>
          <w:szCs w:val="20"/>
        </w:rPr>
        <w:t xml:space="preserve">KinaTrax Dugout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met functional and non-functional requirements, driving high standards in performance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developing reusable components within the </w:t>
      </w:r>
      <w:r w:rsidRPr="00745DD3">
        <w:rPr>
          <w:rFonts w:ascii="Roboto Light" w:eastAsia="Roboto Light" w:hAnsi="Roboto Light" w:cs="Roboto Light"/>
          <w:b/>
          <w:bCs/>
          <w:color w:val="404040" w:themeColor="text1" w:themeTint="BF"/>
          <w:sz w:val="20"/>
          <w:szCs w:val="20"/>
        </w:rPr>
        <w:t xml:space="preserve">shared component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actively to maintaining the codebase's quality, improving developer productivity, and fostering better collaboration among the product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through optimized UI/UX implementations and integration of responsive design principles into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front-end experiences, working diligently to improve client interfaces and enhance application performance across various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and translate client requirements into technical specifications, working within agile frameworks to drive continuous improvement in product functionalities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phases of the software development life cycle (SDLC), employing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smooth development workflows and ensuring effective code collaboration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software delivery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thorough unit and integration tests to maintain application performance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