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applications and mobile solutions. Proficient in modern technologies and proven track record in delivering data visualization tools, focused on optimizing athlete performance metrics via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React, Node.js, HTML, CSS, Python,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jQuery, D3.js, Webpack, Babel, REST APIs, GraphQL,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Firebase, Docker, Kubernetes, Cloudflare,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Firebase Realtime Database, Redis, Elasticsearch, Graph Database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Agile, Scrum, Continuous Integration, Travis CI, Jenkins,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QA:</w:t>
      </w:r>
      <w:r w:rsidRPr="00745DD3">
        <w:rPr>
          <w:rFonts w:ascii="Roboto Light" w:eastAsia="Roboto Light" w:hAnsi="Roboto Light" w:cs="Roboto Light"/>
          <w:color w:val="404040" w:themeColor="text1" w:themeTint="BF"/>
          <w:sz w:val="20"/>
          <w:szCs w:val="20"/>
        </w:rPr>
        <w:t xml:space="preserve"> Mocha, Chai, Jest, Selenium, Cypress, Unit Testing, Integration Testing, End-to-End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w:t>
      </w:r>
      <w:r w:rsidRPr="00745DD3">
        <w:rPr>
          <w:rFonts w:ascii="Roboto Light" w:eastAsia="Roboto Light" w:hAnsi="Roboto Light" w:cs="Roboto Light"/>
          <w:b/>
          <w:bCs/>
          <w:color w:val="404040" w:themeColor="text1" w:themeTint="BF"/>
          <w:sz w:val="20"/>
          <w:szCs w:val="20"/>
        </w:rPr>
        <w:t xml:space="preserve">KinaTrax Dugout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 focusing on enhancing user experience and functionality for sports analytics through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meeting the diverse needs of team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reusable components, integrating them into the </w:t>
      </w:r>
      <w:r w:rsidRPr="00745DD3">
        <w:rPr>
          <w:rFonts w:ascii="Roboto Light" w:eastAsia="Roboto Light" w:hAnsi="Roboto Light" w:cs="Roboto Light"/>
          <w:b/>
          <w:bCs/>
          <w:color w:val="404040" w:themeColor="text1" w:themeTint="BF"/>
          <w:sz w:val="20"/>
          <w:szCs w:val="20"/>
        </w:rPr>
        <w:t xml:space="preserve">shared component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consistency and efficiency across multiple web applications supporting different sports' data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w:t>
      </w:r>
      <w:r w:rsidRPr="00745DD3">
        <w:rPr>
          <w:rFonts w:ascii="Roboto Light" w:eastAsia="Roboto Light" w:hAnsi="Roboto Light" w:cs="Roboto Light"/>
          <w:b/>
          <w:bCs/>
          <w:color w:val="404040" w:themeColor="text1" w:themeTint="BF"/>
          <w:sz w:val="20"/>
          <w:szCs w:val="20"/>
        </w:rPr>
        <w:t xml:space="preserve">Head of Biomechanics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essential features and improvements required for athletic performance analytics, implementing user feedback continually to optimize the web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of new data sources, utilizing techniques for optimizing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swift and reliable data processing for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quality assurance testing and bug fixing to maintain the integrity of the </w:t>
      </w:r>
      <w:r w:rsidRPr="00745DD3">
        <w:rPr>
          <w:rFonts w:ascii="Roboto Light" w:eastAsia="Roboto Light" w:hAnsi="Roboto Light" w:cs="Roboto Light"/>
          <w:b/>
          <w:bCs/>
          <w:color w:val="404040" w:themeColor="text1" w:themeTint="BF"/>
          <w:sz w:val="20"/>
          <w:szCs w:val="20"/>
        </w:rPr>
        <w:t xml:space="preserve">KinaTrax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ensuring a seamless deployment pipeline and adherence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the new UI features reflecting the latest industry trends, focusing on enhancing the data comparison and analytic capabilities for users, driving better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for version control and collaboration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team interactions and project management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actively in sprint planning, retrospectives, and daily stand-ups to ensure consistent progress and adaptability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external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graphic representation of athlete performance metrics, pushing forward innovation within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user interface changes and functionality enhancements, ensuring clarity and supporting users in getting the most from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clients on new features and functions within the </w:t>
      </w:r>
      <w:r w:rsidRPr="00745DD3">
        <w:rPr>
          <w:rFonts w:ascii="Roboto Light" w:eastAsia="Roboto Light" w:hAnsi="Roboto Light" w:cs="Roboto Light"/>
          <w:b/>
          <w:bCs/>
          <w:color w:val="404040" w:themeColor="text1" w:themeTint="BF"/>
          <w:sz w:val="20"/>
          <w:szCs w:val="20"/>
        </w:rPr>
        <w:t xml:space="preserve">KinaTrax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 ensuring they understand and efficiently utilize the tools provided for their athletic analytics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mentored junior developers, fostering a collaborative environment where knowledge sharing drives both team and product advancement in the dynamic sports tech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enhance the architecture of data visualization tools, ensuring they align with best practices and scalable solutions for future demands of sports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and managing backend services, optimizing deployment strategies to improve response times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updated with the latest trends in front-end development, provided insights and recommendations on tools and libraries that can bolster productivity and code maintainability.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with a focus on responsive design and user-friendly interfaces, applying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deliver optimal performance and scalability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requirements and feedback into technical solutions, ensuring that delivered features meet client expectations and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while adhering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high-quality code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reliability and expedite the testing process, effectively reducing bugs and improving overall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build process and ensure cross-browser compatibility, enhancing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codebase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clear and documentation-prioritized commit messages that describe changes for future reference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cloud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managing databases and storage efficiently to support application scalability requirements, ensuring minimal downtime and effective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 features, conducting analysis on performance data to identify bottlenecks and opportunities for enhancement to provide the best possible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multidisciplinary teams, ensuring alignment with system architecture and adherence to security protocols across various development projects, strengthening application integrity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product roadmaps, combining user stories and technical feasibility into collaborative plans that prioritize user needs and business goals effectively, driving innovative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portions using agile methods, ensuring iterative feedback and improvement, and a strong collaboration with stakeholders to achieve project milestones within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team members through onboarding and ongoing development practices, emphasizing best practices in code standards and fostering a culture of learning and improvement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