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software development, specializing in building scalable web and mobile applications. Proven expertise in designing robust integrations and working with APIs. Strong background in identity governance and automation, with a passion for creating reliable and maintainable code.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Java, JavaScript,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Baton SDK, Express.js, Spring Boot,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SCIM, SAML, OAuth, LDAP, SOAP,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GCP, Docker, Kubernetes, Terraform, Postman,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 Oracle,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Jest, Selenium, Prometheus, Grafana, Logstash,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connectors for scaling identity security workloads,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diverse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optimized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synchronization mechanisms that enforce fine-grained access controls, contributing to a significant improvement in </w:t>
      </w:r>
      <w:r w:rsidRPr="00745DD3">
        <w:rPr>
          <w:rFonts w:ascii="Roboto Light" w:eastAsia="Roboto Light" w:hAnsi="Roboto Light" w:cs="Roboto Light"/>
          <w:b/>
          <w:bCs/>
          <w:color w:val="404040" w:themeColor="text1" w:themeTint="BF"/>
          <w:sz w:val="20"/>
          <w:szCs w:val="20"/>
        </w:rPr>
        <w:t xml:space="preserve">identity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SaaS platforms and on-premise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prioritize connector development initiatives, enabling rapid deployment and delivering high-impact integrations that enhance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design and code reviews to maintain security, quality, and maintainability standards, contributing to a robust development cycle that fosters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to enhance platform scalability, particularly focusing on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execution of complex integration workflows that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methodologies for monitoring connector performance, effectively diagnosing and resolving issues to enhance overall reliability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shared frameworks such as </w:t>
      </w:r>
      <w:r w:rsidRPr="00745DD3">
        <w:rPr>
          <w:rFonts w:ascii="Roboto Light" w:eastAsia="Roboto Light" w:hAnsi="Roboto Light" w:cs="Roboto Light"/>
          <w:b/>
          <w:bCs/>
          <w:color w:val="404040" w:themeColor="text1" w:themeTint="BF"/>
          <w:sz w:val="20"/>
          <w:szCs w:val="20"/>
        </w:rPr>
        <w:t xml:space="preserve">Baton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tools that accelerated the connector development process and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processes, adapting to changing requirements and consistently demonstrating the ability to think critically under pressure and embrace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to foster developer experience and aid in training, ensuring clarity in building and maintaining connectors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methodologies for new connectors, ensuring each integration meets stringent reliability and performance benchmarks before deployment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microservices architecture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platform's reliability and flexibility for future growth and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feature-rich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between backend services and frontend interfaces for superior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access layers and improve application performance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application maintainability by refactoring legacy codebases into modular processes, enhancing the ability to implement new features while reducing future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establishing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application deployment and reducing time-to-market for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insights into application performance and quicker diagnosis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developers, providing guidance on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modeling, and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sessions and retrospectives, fostering a collaborative environment that encouraged team feedback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testing strategies, ensuring applications would meet anticipated user loads while maintaining responsiveness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by integrating authentication protocols across applications, utilizing standards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