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Software Engineer with 11 years of experience in software development, focusing on web and mobile applications. Adept at building innovative solutions employing cutting-edge technologies, including Golang, LLMs, and cloud infrastructure, aimed at enhancing customer support operations. Proven ability to drive solutions from concept to production while engaging with teams to optimize performance and support needs.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Golang, Python, JavaScript, TypeScript, Java, C++, Ruby,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Flask, TensorFlow, PyTorch, Vue.js, Django,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Machine Learning:</w:t>
      </w:r>
      <w:r w:rsidRPr="00745DD3">
        <w:rPr>
          <w:rFonts w:ascii="Roboto Light" w:eastAsia="Roboto Light" w:hAnsi="Roboto Light" w:cs="Roboto Light"/>
          <w:color w:val="404040" w:themeColor="text1" w:themeTint="BF"/>
          <w:sz w:val="20"/>
          <w:szCs w:val="20"/>
        </w:rPr>
        <w:t xml:space="preserve"> LLM, Natural Language Processing, Machine Learning, Neural Networks, AI Agents, Deep Learning, Data Mining, Scikit-Learn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MongoDB, Redis, Elasticsearch, MySQL, Cassandra, Firebase,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w:t>
      </w:r>
      <w:r w:rsidRPr="00745DD3">
        <w:rPr>
          <w:rFonts w:ascii="Roboto Light" w:eastAsia="Roboto Light" w:hAnsi="Roboto Light" w:cs="Roboto Light"/>
          <w:color w:val="404040" w:themeColor="text1" w:themeTint="BF"/>
          <w:sz w:val="20"/>
          <w:szCs w:val="20"/>
        </w:rPr>
        <w:t xml:space="preserve"> Docker, Kubernetes, AWS, GCP, Azure, CI/CD, Terraform, Ansible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foundational product features focusing on customer support optimization using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response times within the LLM system to support customer queries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optimized LLM infrastructures, seamlessly integrating various models tailored for specific applications, ensuring reliability and scalability across multiple communication channels.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customers and agents, gathering feedback to refine user experiences, shaping product development based on real-world use cases and complex scenarios encountered.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w:t>
      </w:r>
      <w:r w:rsidRPr="00745DD3">
        <w:rPr>
          <w:rFonts w:ascii="Roboto Light" w:eastAsia="Roboto Light" w:hAnsi="Roboto Light" w:cs="Roboto Light"/>
          <w:b/>
          <w:bCs/>
          <w:color w:val="404040" w:themeColor="text1" w:themeTint="BF"/>
          <w:sz w:val="20"/>
          <w:szCs w:val="20"/>
        </w:rPr>
        <w:t xml:space="preserve">vector 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document re-ranking systems, significantly improving our retrieval augmented generation engine and increasing the efficiency of customer interactions by enhancing communication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 simple yet powerful workflow builder, enabling support agents to navigate complexities efficiently and improve ticket categorization with intelligent algorithms and intuitive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enhancing training techniques around retrieval augmented generation, employing </w:t>
      </w:r>
      <w:r w:rsidRPr="00745DD3">
        <w:rPr>
          <w:rFonts w:ascii="Roboto Light" w:eastAsia="Roboto Light" w:hAnsi="Roboto Light" w:cs="Roboto Light"/>
          <w:b/>
          <w:bCs/>
          <w:color w:val="404040" w:themeColor="text1" w:themeTint="BF"/>
          <w:sz w:val="20"/>
          <w:szCs w:val="20"/>
        </w:rPr>
        <w:t xml:space="preserve">Reciprocal Rank Fusion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elevate model performance through better information retrieval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across teams, taking a leading role in brainstorming sessions, identifying customer pain points, and contributing to innovative solutions to support agent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sustained performance of AI models by integrating implicit knowledge bases and past ticket histories, allowing for richer training datasets and improved model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team culture by championing a startup atmosphere, prioritizing initiative-taking behaviors, and encouraging an environment focused on ambitious goal-setting and quality outputs.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user research, establishing strong connections with customer support teams, making iterative improvements based on user feedback to shape the product roadmap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internal tools and processes by continuously monitoring performance, building effective logging systems tied to LLMs, and proactively addressing bottlenecks as they emerged.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sharing knowledge around effective coding practices and technical skills like </w:t>
      </w:r>
      <w:r w:rsidRPr="00745DD3">
        <w:rPr>
          <w:rFonts w:ascii="Roboto Light" w:eastAsia="Roboto Light" w:hAnsi="Roboto Light" w:cs="Roboto Light"/>
          <w:b/>
          <w:bCs/>
          <w:color w:val="404040" w:themeColor="text1" w:themeTint="BF"/>
          <w:sz w:val="20"/>
          <w:szCs w:val="20"/>
        </w:rPr>
        <w:t xml:space="preserve">LLM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 facilitating a collaborative learning environment that fostered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providing insights on engineering best practices while ensuring that solutions aligned strongly with business objectives and broader market trends in customer support.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mockups and prototyping to refine features early, gaining valuable feedback that informed both design decisions and ultimate product viability within customer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Innovated new evaluation techniques for LLMs, pushing boundaries and exploring fresh methodologies to assess the effectiveness and efficiency of model-driven interactions.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robust web and mobile application development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feature integration projects that enhanced user experiences and streamlined operation 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scalable backend services, optimizing database interactions and improving overall response times for applications used by diverse clientele in varying markets.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and refinement of machine learning algorithms and implemented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-driven solutions that pushed the envelope of customer support functionalities, aiming for top-tier performance and precision.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cross-team collaboration through regular catch-ups, creating an agile environment that encouraged rapid feedback cycles and iterative improvements for both products and engineering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testing and optimization on various layers of applications, deploying enhancements based on proactive analysis of traffic loads and user interactions, ensuring high availability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design sessions, providing input grounded in practical experience and best practices around scalable web applications targeted at critical business problems.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 smooth transition of legacy systems to cloud-based platforms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managing resources and costs while ensuring service continuity during migration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deployment processes, improved application robustness, and reduced turnaround times for feature releases and patches.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around utilizing </w:t>
      </w:r>
      <w:r w:rsidRPr="00745DD3">
        <w:rPr>
          <w:rFonts w:ascii="Roboto Light" w:eastAsia="Roboto Light" w:hAnsi="Roboto Light" w:cs="Roboto Light"/>
          <w:b/>
          <w:bCs/>
          <w:color w:val="404040" w:themeColor="text1" w:themeTint="BF"/>
          <w:sz w:val="20"/>
          <w:szCs w:val="20"/>
        </w:rPr>
        <w:t xml:space="preserve">AI Agents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customer interactions, which not only improved response times but also allowed human agents to prioritize higher-value tasks, enhancing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the team's best practices around responsive programming and user-centered design, ensuring deliverables met operational standards while exceeding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product launches by engaging in real-time testing and quality assurance of new offerings, guaranteeing robustness in functionality and alignment with client specifications before market entry.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through a series of roles by demonstrating impactful contributions to project success, taking on increased responsibilities within the software development pipeline that influenced significant company decisions.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