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over 11 years of experience in developing high-quality web and mobile applications. Expertise in React, Next.js, NestJS, and cloud technologies for rapid prototyping and deployment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SQL,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Express.js,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Vector Databases,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OpenAI API, Claude, Google Vertex, Azure AI,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software development efforts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the platform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user requirements into effective technical implementations, resulting in a portfolio of high-performing, responsive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performance, reliability, and security through systematic optimization and troubleshooting methodologies, aligning with industry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cutting-edge features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backends, significantly improving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promoting flexibility and adaptability in project execution while maintaining a focus on delivering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issues quickly, utilizing strong problem-solving skills and promoting continuous improvement in system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implement new development strategies,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make data-driven decisions in coding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reviews and mentoring sessions, fostering a culture of knowledge sharing, collaboration, and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and best practices to propose architectural improvements, ensuring scalability and maintenance of applications deployed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skills by mentoring junior developers, encouraging innovation, and enabling a collaborative environment that drives high-performing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development workflows, optimizing build and release processes to increase deployment frequency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feedback to inform rapid iteration and feature development, adhering to a product-first mentality to deliver value to end-users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protocols that improved code quality and development efficiency across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on applications to maintain high standards and functionality, ensuring code robustness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automation in testing and deployment phases to streamline workflows and reduce manual errors, enhancing overall productivity and efficiency-led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systems through innovative application design and implementation, focused on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scalable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high-traffic applications and large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design patterns and best practices in JavaScript programming, improving code maintainability and reducing the technical debt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launch features in line with product requirements while maintaining high coding standards across multiple platforms, including mobile and web.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interfaces and experiences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responsive designs that adapt seamlessly across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architecture definition and documentation of system designs, working closely with stakeholders to confirm system alignment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team members throughout the software development lifecycle, from conception through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performance tuning measures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 to foster team communication and focus on sprint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data storage solutions that support the needs of web applications, ensuring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and tools to streamline deployment and update cycles, facilitating continuous delivery and software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feedback and requirements, translating business needs into technical specifications for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