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over 11 years of experience in software development, specializing in web and mobile applications. Proven ability to build scalable products and collaborate in diverse teams to enhance delivery and effectiveness using modern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 C#,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GraphQL, Express.js,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Visual Studio Code,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Services:</w:t>
      </w:r>
      <w:r w:rsidRPr="00745DD3">
        <w:rPr>
          <w:rFonts w:ascii="Roboto Light" w:eastAsia="Roboto Light" w:hAnsi="Roboto Light" w:cs="Roboto Light"/>
          <w:color w:val="404040" w:themeColor="text1" w:themeTint="BF"/>
          <w:sz w:val="20"/>
          <w:szCs w:val="20"/>
        </w:rPr>
        <w:t xml:space="preserve"> PostgreSQL, MongoDB, MySQL, AWS, Azure, Google Cloud Platform,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xml:space="preserve"> TensorFlow, PyTorch, OpenAI API, FastAPI, Selenium, Cypress, WebSockets,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user requirements and enhancing overall user experience through continuous feedback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feature releases are aligned with user needs and business goals, thereby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clean and scalable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retrieval efficiency and overall responsiveness of applications through effective backend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code generation tools to streamline development processes, allowing for rapid prototyping and quicker feature implementation across the tech stack, resulting in improved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and experienced Continuous Integration/Continuous Deployment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reducing deployment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integrity of </w:t>
      </w:r>
      <w:r w:rsidRPr="00745DD3">
        <w:rPr>
          <w:rFonts w:ascii="Roboto Light" w:eastAsia="Roboto Light" w:hAnsi="Roboto Light" w:cs="Roboto Light"/>
          <w:b/>
          <w:bCs/>
          <w:color w:val="404040" w:themeColor="text1" w:themeTint="BF"/>
          <w:sz w:val="20"/>
          <w:szCs w:val="20"/>
        </w:rPr>
        <w:t xml:space="preserve">24/7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by actively monitoring application performance and implementing timely updates and optimizations, which ensured minimal downtime in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by participating in daily stand-ups and sprint planning sessions, adapting quickly to changing priorities and fostering a culture of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knowledge-sharing sessions, focusing on best practices in coding and architectural design, which significantly uplifted the team's technical capabilities and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prototyping of emerging technologies to incorporate the latest advancements into software development processes, thereby keeping the company at the forefront of tech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developed products and features, enabling smoother onboarding processes for new engineers and clearer communication of technical concepts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 security by implementing industry best practices and collaborating with security teams to safeguard user data and application integrity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application performance by integrating various monitoring tools, analyzing user metrics, and executing targeted improvements based on collected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API structure that supports diverse client-side applications, ensuring high availability and consistently low response times for service requests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experience teams to gather feedback, translating insights into actionable development strategies that drove meaningful enhancements to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tech events focusing on emerging technologies and best practices, reinforcing personal growth and promoting organization visibility in the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 functionality and customer satisfaction through user-driven enhancements and feature-rich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Agile environment while participating in sprint reviews, retrospectives, and team brainstorming sessions to optimize product offerings and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web clients and back-end services, significantly enhancing operational workflows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scalability in line with user demand and project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data retrieval that supports a rich user experience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programming best practices and code optimization techniques, enhancing team capabilities and promoting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and validation protocols into the development lifecycle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robust software solutions with minimal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interactions to gather technical requirements and translate them into functional software specifications that align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efforts for web applications, applying analytical skills to identify bottlenecks and presenting solutions that improve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that enhanced team workflows and minimized conflicts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drafting documentation and guides that capture best practices and technical insights for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cross-departmental collaboration reflecting stakeholder needs through refined communication and advocacy of user-centered design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