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Proficient in delivering innovative solutions using GraphQL, Ruby on Rails, Node.js, and TypeScript while collaborating cross-functionally to enhance user engagement and product functionality. Adept at leveraging AI tools to optimize development processes and maintain high-quality code standards, ensuring a fair and inclusive tech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Ruby,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Node.js, GraphQL, Express.js, TensorFlow,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Hosting:</w:t>
      </w:r>
      <w:r w:rsidRPr="00745DD3">
        <w:rPr>
          <w:rFonts w:ascii="Roboto Light" w:eastAsia="Roboto Light" w:hAnsi="Roboto Light" w:cs="Roboto Light"/>
          <w:color w:val="404040" w:themeColor="text1" w:themeTint="BF"/>
          <w:sz w:val="20"/>
          <w:szCs w:val="20"/>
        </w:rPr>
        <w:t xml:space="preserve"> Docker, Kubernetes, AWS, Azure, Heroku,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Postman, Webpack, Figma, VS Code, Jest,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services and backend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performance and user satisfaction for our interviewing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 enhanced user engagement, implemented robust and intuitive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collaborating closely with designers for a polished aesthetic and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optimized APIs, significantly reducing data retrieval times while allowing clients to fetch only necessary data for their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AI and machine learning tools to speed up product development cycles, efficiently integrating automated workflows that increased team productivity and project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best practices for code quality, leading to reduced defects and enhanced maintainability across multiple projects, fostering a culture of excellence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maintained a high standard of development practices across the team, ensuring the delivery of clean, efficient code that adheres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of Data Scientists and Product Managers to develop innovative solutions that align with customer needs and business goals, facilitating seamless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maintained high availability of services by implementing real-time monitoring tools, responding proactively to incidents and minimizing downtime during critical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comprehensive documentation for new features, ensuring clarity for both technical and non-technical stakeholders to facilitate smoother project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participating in daily stand-ups and sprint planning sessions to streamline project timelines and deliverables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mentoring junior engineers, fostering a culture of learning and knowledge sharing that enhanced team capabilities and overall project outputs. </w:t>
      </w:r>
      <w:r>
        <w:br/>
      </w:r>
      <w:r>
        <w:rPr>
          <w:rFonts w:ascii="Roboto Light" w:eastAsia="Roboto Light" w:hAnsi="Roboto Light" w:cs="Roboto Light"/>
          <w:color w:val="404040" w:themeColor="text1" w:themeTint="BF"/>
          <w:sz w:val="20"/>
          <w:szCs w:val="20"/>
        </w:rPr>
        <w:t xml:space="preserve">Spearheaded initiatives to enhance diversity and inclusion within the workplace, actively contributing to organizational change and improved team dynamics.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robustness of Microsoft’s web platforms during my tenure, and ensuring alignment with best practices in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on various projects, utilizing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and improve delivery timelines for multiple large-scale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continuous deployment (CI/CD)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deployment of applications and reducing rollout times significantly, leading to smoother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optimization, ensuring reliable data operations and enhancing application performance through efficient data handling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microservices architecture, leading to modular, scalable solutions,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which facilitated portable and consistent environments across development and production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ensuring clarity and organization in team projects while maintaining an efficient development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efficiency by implementing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reliability through rigorous automated testing processes and quality assurance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retrospectives, providing insights and feedback that drove process improvements and aided the team in achieving higher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improving code quality through pair programming sessions, enhancing problem-solving skills and fostering a productive learning environment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and maintained extensive documentation for application deployments and workflows, facilitating smoother transitions and ensuring compliance with internal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diversity initiatives within teams, participating in outreach efforts to promote an inclusive work culture while also enhancing team collaboration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internal training sessions on modern software development practices, cultivating a learning environment that encouraged skill-sharing and personal growth within the engineering department.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