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focusing on creating responsive web and mobile applications using modern programming languages and frameworks. Expertise in building scalable cloud solutions, collaborating cross-functionally to deliver impactful products, and leveraging AI tools for efficient code generation.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Python, Java,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GraphQL, Ruby on Rails, Django, Flask,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PostgreSQL, MongoDB, Jenkins, JUnit,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Tools:</w:t>
      </w:r>
      <w:r w:rsidRPr="00745DD3">
        <w:rPr>
          <w:rFonts w:ascii="Roboto Light" w:eastAsia="Roboto Light" w:hAnsi="Roboto Light" w:cs="Roboto Light"/>
          <w:color w:val="404040" w:themeColor="text1" w:themeTint="BF"/>
          <w:sz w:val="20"/>
          <w:szCs w:val="20"/>
        </w:rPr>
        <w:t xml:space="preserve"> TensorFlow, PyTorch, OpenAI API, Hugging Face, GitHub Copilot, DataRobot, H2O.ai,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Firebase, Heroku, Netlify, Vercel, IBM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performance and high availability for product functionalities that meet user requirements and enhance user experience consistently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frontend applications that interact with existing APIs, enhancing the interactivity and visual presentation of features critical to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create well-defined user flows and wireframes, translating complex requirements into user-friendly applications that adhere to industry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data-fetching processes, significantly reducing the redundancy of requests to the backend, while maintaining optimal response times and seamless data integrity across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quality through diligent testing practices,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robust services and minimal defects that consistently meet high technical standards expected by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adopting containerization standards,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development environments, thereby improving onboarding processes for new engineers and aligning infrastructure with modern development practices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driven tools to expedite coding processes, allowing for quicker prototypes and feature implementations, thus improving the overall efficiency of the software development lifecycle and delivery timeline.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advocate for underrepresented developers, fostering an inclusive work environment that values diverse perspectives during the product development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alerting systems to oversee application performance and reliability continuously, making adjustments based on real-time data to address system-level bottlenecks and failures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brainstorming sessions and hackathons, showcasing the ability to think creatively and approach problems from various angles, enriching team efforts in innovation and product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exceptionally high coding standards using best practices and design patterns, which has been crucial in building maintainable and scalable codebases that align with business objectives and technical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with peers, emphasizing the importance of constructive feedback and knowledge sharing, crucial for cultivating a culture of excellence and continuous improvement among engineers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created internal wikis for onboarding and continuous education, ensuring team members are well-informed about protocols and technologies used to streamline workflows and reduce knowledge silos.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thereby fostering a highly collaborative environment that drives sustained delivery of high-quality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development processes, establishing automated testing and deployment pipelines that greatly improved release cycles and code quality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optimized existing services and integrated seamlessly with different databases to enhance data handling capabilities for user-facing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retrieve and manipulate data effectively, optimizing backend operations to support complex algorithms and providing responsive user experiences across multiple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transform design prototypes into functional and visually appealing web applications, ensuring that user feedback is incorporated at every stage of the development cycle for maximum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sharing expertise in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overall improvement in team performance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on project repositories, ensuring a streamlined development process across teams with established protocols for managing code changes effectively and safely.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them with third-party services, which enabled streamlined communication between front-end and back-end components of applications, enhancing the overall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analysts to incorporate data-driven insights into applications,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reporting tools, which informed key business decisions and strategy formulation.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unit testing frameworks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quality assurance process, contributing to a systematic approach to identifying issues early and ensuring code performance and reliability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methodologies in project management, leading sprint planning sessions and retrospectives, and promoting healthy dialogue within teams to encourage accountability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cloud technologies, specifically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leverage Infrastructure as a Service (IaaS) for scalable web application deployments and data storage, thereby aligning with modern development practices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company-wide initiatives aimed at promoting diversity within the tech community, advocating for mentorship programs and inclusive hiring practices that support equitable opportunities for underrepresented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reviews for existing applications, identifying bottlenecks and re-engineering architecture and code logic, which reduced load times and improved overall application responsiveness.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