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primarily focused on creating robust web and mobile applications. Proficient in Java, Spring Boot, and developing RESTful microservices, with proven expertise in cloud computing and data infrastructure, particularly with AWS and Kubernetes.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Redis, MongoDB,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APIs:</w:t>
      </w:r>
      <w:r w:rsidRPr="00745DD3">
        <w:rPr>
          <w:rFonts w:ascii="Roboto Light" w:eastAsia="Roboto Light" w:hAnsi="Roboto Light" w:cs="Roboto Light"/>
          <w:color w:val="404040" w:themeColor="text1" w:themeTint="BF"/>
          <w:sz w:val="20"/>
          <w:szCs w:val="20"/>
        </w:rPr>
        <w:t xml:space="preserve"> REST, GraphQL, ActiveMQ, RabbitMQ,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Jenkins, CircleCI,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for fintech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performance and reliability by streamlining existing microservices and data flow architectures across multiple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engineers, product managers, and QA testers, to gather requirements and build new features in a fast-paced agile environment, ensuring high-quality deliverables aligned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that integrate seamlessly with various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communication between client and server as part of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system performance through proactive troubleshooting and implementing automated solutions for scaling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resilience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design discussions and architecture reviews, leveraging knowledge of industry best practices to inform decisions for implementing effective software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improving data retrieval processes through optimized queries and efficient caching mechanisms, contributing to reduced latency in user experience and application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coding standards and best practices while mentoring junior developers,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including unit, integration, and performance tests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detect issues before deployment, significantly reducing post-release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retrospectives, demonstrating strong adaptability while continuously aligning development tasks with business objectives and project timelines, streamlining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proposed enhancements, leveraging cloud-native tools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containerized services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flexibility and deployment frequency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and ensured knowledge sharing across the team through workshops and training sessions, enhancing team capability to tackle varied technical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fintech solutions, showcasing commitment to community and industry advancement while gaining insights into diverse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ActiveMQ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event-driven services that respond to user actions in real time, enhancing application responsiveness and user satisfaction by implementing asynchronous processing frameworks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infrastructure as code (IaC)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resource management and provisioning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cost efficiencies and faster delivery times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tools like CloudWatch and Prometheus, maintaining system health, and generating alerts for capacity planning and error identification, ensuring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applications for enterprise-level clients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reliability, and scalability through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better resource utilization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translate designs into functional and interactive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user engagement and satisfaction by implementing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microservices architecture transformation, migrating monolithic applications to a more distributed model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 and reduced system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troubleshooting, applying critical thinking to identify root causes and implement solutions using feedback from monitoring tools, aligning with best practices to increase system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teams to design data flows between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ensuring secure data transmission, fostering seamless integration between client and server-side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best practices in software design, coding standards, and debugging techniques, which led to heightened team performance and productivity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quality assurance by leading bi-weekly code review sessions, encouraging collaborative discussions around coding patterns and promoting adherence to industry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integration and continuous deployment, thereby accelerating software delivery cycles and reducing manual errors associated with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to facilitate knowledge transfer, aiding cross-team collaboration and ensuring continuity in project execution when members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through proof-of-concept projects aimed at bringing innovative solutions to existing client challenges, leveraging emerging trends in fintech and cloud technologies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code, focusing on minimizing vulnerabilities in API communication and adhering to OWASP standards, establishing a secure development lifecycle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gathering and analyzing project requirements from stakeholders, aligning development activities with business strategy and enhancing overall product fit within client's operational framework.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