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specializing in web and mobile applications, with a strong emphasis on IBM Maximo, Java, and modern cloud architectures. Proven ability to lead system modernization efforts while maintaining compliance with DoD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SQL, HTML/CSS,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Framework, Spring Boot, Hibernate/JPA, RESTful APIs, Angular,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Azure Functions, Azure App Services, Azure Kubernetes Service (AKS), Azure DevOps, Azure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Maven,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IBM Maximo, SOAP Services, Middleware, Microservices, API Management, Logic Apps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replatforming and modernization of legacy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IBM Maximo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scalability within federal environments, resulting in improved operational efficiency and reduced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customized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IBM Maximo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align with enterprise asset management requirements, effectively streamlining work management processes and ensuring adherence to compliance standards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Maximo Business Objects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(MBOs) and created automation scripts, enabling advanced configurations that significantly enhanced user experience and improved incident response times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Maximo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external systems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flow and interoperability across platforms while adhering to stringent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analysis of legacy architectures for enterprise applications, identifying potential migration paths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would support cloud-native modernization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business analysts and cloud engineers, to effectively translate mission requirements into technical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data migration initiatives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validation and troubleshooting, which led to enhanced data integrity and application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unit and integration testing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Maximo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upgrades, meticulously documenting technical specifications and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and governance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implementations, streamlining development processes and enhancing collaboration among software engineers and operational teams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ELT processes to migrate large datasets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accessibility and improving application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complex system issues through detailed log analysis and system audits, proactively identifying and mitigating risks associated with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positive relationships with functional users, fostering a collaborative culture that ensured a mutual understanding of system requirements and user expectations for enhanced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and maintained comprehensive technical documentation regarding configurations and integrations, contributing to knowledge sharing and skill development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regulations, ensuring all deployments adhered to performance and cloud governance requirements while maintaining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automated deployment processes, decreasing downtime and accelerating project delivery timelines in a fast-paced software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architecture to promote code reusability and facilitate easier maintenance in agile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analysts to refine and automate testing processes, enhancing project quality through systematic unit tests and integration checks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client-facing meetings to deliver technical presentations on application capabilities and strategies, enhancing client relationships and ensuring alignment with organizational objectives for digital transformation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rapidly to emerging technologies and shifts in project requirements, maintaining flexibility and a proactive attitude throughout software development life cycle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side projects, leading to improved code quality and fostering an environment of continuous learning and professional development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application performance monitoring initiatives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tools, ensuring robust system performance and identifying potential issues before they impacted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successful launch of a large-scale e-commerce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online user experience through innovative design and functionality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through the integration of industry-standard protocols, ensuring that all developed applications adhered to best practices for cybersecurity best practices and risk mitigation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version control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effective team collaboration and code quality through review processes and branching strategies tailored for a large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RESTful APIs to integrate internal and external applications, standardizing data exchange protocols and increasing interoperability between systems for a holistic enterprise 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effectively manage project timelines and deliverables, fostering an iterative development approach that enhanced team collaboration and overall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training sessions and support for new systems and features, ensuring users were fully equipped to leverage technology effectively, which minimized support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