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back-end development with a strong focus on Java, Kotlin, Python, and JavaScript technologies. Committed to enhancing software development life cycles and promoting CI/CD practices through efficient architecture and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TypeScript,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Django, Flask, Node.js, Express,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DynamoDB, MongoDB, Elasticsearch, Redis,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Microservices, Event-driven, Serverless, SOAP, Messaging Queues,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application ecosystem to scale efficiently and meet evolving customer demands amidst continuous integration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daily standups, leveraging agile methodologies to readily identify and mitigate technical roadblocks, enhancing project delivery timelines while ensuring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event-driven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rapid data processing that significantly optimized our application’s responsiveness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RESTful APIs that integrate seamlessly with front-end frameworks, ensuring robust communication between application layers and improving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maintaining consistent environments across development, testing,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speed and reducing latency to improve user experience on deployed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clean coding and design patterns, fostering a collaborative learning environment and promoting innovation within development teams through pair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architecture decision records that established technical guidelines, ensuring clarity of direction on engineering practices and future development endeavors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 by hosting Lunch-and-Learns on emerging technologies, strengthening the team’s technical knowledge base and promoting a culture of advanced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monitoring and logging technologies to analyze system performance metrics, proactively resolving issues before they impacted end-users and maintaining high uptime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seamless migration of legacy systems to modern cloud-based platforms, aligning business objectives with cutting-edge development practices to modernize our tech stack effects 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feedback sessions, enhancing code quality and aligning projects with best security practices, which fostered a culture of excellence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and documentation across teams, ensuring transparency and accessibility of project information, and continuously improving team efficiency and project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and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confidence in system changes and contributing to a more reliable software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establishment of a DevOps culture within the team by integrating practices that enhanced collaboration between development and operations, delivering more robust and reliable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asynchronous processing strategies within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flow efficiency and reduced bottlenecks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visibility into system performance and enabling rapid identification and resolution of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security features for applications, including OAuth and JWT authentication mechanisms, ensuring robust protection of user data against unauthorized access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code refactoring initiative that elevated code maintainability and readability across several modules of the application, leading to reduced technical debt and improved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design review sessions that facilitated the evaluation of technical choices and trades-offs, ensuring aligned decision-making processes benefiting project timelines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and profilers to identify and resolve performance bottlenecks, ensuring that applications consistently met stringent performance targets and improved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APIs with third-party services, leading to enriched application functionality and an enhanced user experience through expanded feature sets and seamless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disaster recovery planning sessions to ensure readiness for potential system failures, equipping teams with strategies to restore services promptly and mitigate risks associated with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application logging and tracing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insights into application behavior and enabling developers to troubleshoot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caching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database load and improve system responsiveness, yielding significant reductions in response times and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feasibility analysis for transitioning additional legacy components to microservice architectures, generating reports summarizing benefits and guiding strategic direction for future system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technology pitch sessions that showcased innovative solutions and proof of concepts aimed at addressing business needs, driving technical innovation and creative problem solving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