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Expertise in building responsive UIs using React, Typescript, and GraphQL. Passionate about driving innovation in cybersecurity technologies and delivering high-quality software solutions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Material-UI, Redux, D3, Nivo,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Jest, Docker, Kubernetes, Postman, Figma,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GCP, Azure, Heroku, Firebase, DigitalOcean, CloudFront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Best Practices:</w:t>
      </w:r>
      <w:r w:rsidRPr="00745DD3">
        <w:rPr>
          <w:rFonts w:ascii="Roboto Light" w:eastAsia="Roboto Light" w:hAnsi="Roboto Light" w:cs="Roboto Light"/>
          <w:color w:val="404040" w:themeColor="text1" w:themeTint="BF"/>
          <w:sz w:val="20"/>
          <w:szCs w:val="20"/>
        </w:rPr>
        <w:t xml:space="preserve"> OWASP, CORS, Content Security Policy, Token-Based Authentication, SAST/DAST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and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user experience for clients in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GraphQL APIs, ensuring efficient data retrieval and manipulation for data-driven components and analytics features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UX designers to gather requirements, iteratively refining the product direction based on user feedback and evolving technology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 culture of quality and continuous improvement while mentoring junior developers in frontend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the backend architecture, enhancing application functionality and contributing to the seamless user experience associated with complex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focusing on scalability and maintainability to meet the needs of our growing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build process with tools like Webpack, improving project latency and deployment time, while ensuring the project maintained high quality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in adherence to </w:t>
      </w:r>
      <w:r w:rsidRPr="00745DD3">
        <w:rPr>
          <w:rFonts w:ascii="Roboto Light" w:eastAsia="Roboto Light" w:hAnsi="Roboto Light" w:cs="Roboto Light"/>
          <w:b/>
          <w:bCs/>
          <w:color w:val="404040" w:themeColor="text1" w:themeTint="BF"/>
          <w:sz w:val="20"/>
          <w:szCs w:val="20"/>
        </w:rPr>
        <w:t xml:space="preserve">cloud 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posture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analysis and implementation of asynchronous data loading methods, thereby enhancing user engagement and application load times for critical endpoints.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