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designing robust and scalable backend systems using modern technologies, particularly in Python and TypeScript. Strong expertise in building APIs, microservices, and cloud-based solutions, coupled with a commitment to quality and developer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Go, C#, HTML/CSS,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Node.js, Express, React, Redux,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Architecture:</w:t>
      </w:r>
      <w:r w:rsidRPr="00745DD3">
        <w:rPr>
          <w:rFonts w:ascii="Roboto Light" w:eastAsia="Roboto Light" w:hAnsi="Roboto Light" w:cs="Roboto Light"/>
          <w:color w:val="404040" w:themeColor="text1" w:themeTint="BF"/>
          <w:sz w:val="20"/>
          <w:szCs w:val="20"/>
        </w:rPr>
        <w:t xml:space="preserve"> AWS, Google Cloud Platform, Azure, Docker, Kubernetes, Serverless, API Gateway,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Streaming:</w:t>
      </w:r>
      <w:r w:rsidRPr="00745DD3">
        <w:rPr>
          <w:rFonts w:ascii="Roboto Light" w:eastAsia="Roboto Light" w:hAnsi="Roboto Light" w:cs="Roboto Light"/>
          <w:color w:val="404040" w:themeColor="text1" w:themeTint="BF"/>
          <w:sz w:val="20"/>
          <w:szCs w:val="20"/>
        </w:rPr>
        <w:t xml:space="preserve"> Kafka, RabbitMQ, gRPC, WebSockets, Redis, Message Queues, Event Sourcing, Asynchronous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Postman, Swagger, Git, CI/CD, Jira, Terraform, Ansible,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TDD, BDD, Unit Testing, Integration Testing, Contract Testing, UML, OpenAPI, System Observability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backend systems, ensuring high throughput and low latency for intelligent applications that meet user demands across various healthcare and finance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Agentic platform, collaborating with cross-functional teams to ensure seamless integration with existing systems and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service contracts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API reviews to ensure adherence to industry standards for quality and developer experience, fostering better collaboration with client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telemetry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logging, metrics, and tracing, enhancing system observability and debuggability through proactive monitoring and performance analysis across all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w:t>
      </w:r>
      <w:r w:rsidRPr="00745DD3">
        <w:rPr>
          <w:rFonts w:ascii="Roboto Light" w:eastAsia="Roboto Light" w:hAnsi="Roboto Light" w:cs="Roboto Light"/>
          <w:b/>
          <w:bCs/>
          <w:color w:val="404040" w:themeColor="text1" w:themeTint="BF"/>
          <w:sz w:val="20"/>
          <w:szCs w:val="20"/>
        </w:rPr>
        <w:t xml:space="preserve">asynchronous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data handling,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client SDKs that simplified service consumption for developers, enabling quicker onboarding and integration with the </w:t>
      </w:r>
      <w:r w:rsidRPr="00745DD3">
        <w:rPr>
          <w:rFonts w:ascii="Roboto Light" w:eastAsia="Roboto Light" w:hAnsi="Roboto Light" w:cs="Roboto Light"/>
          <w:b/>
          <w:bCs/>
          <w:color w:val="404040" w:themeColor="text1" w:themeTint="BF"/>
          <w:sz w:val="20"/>
          <w:szCs w:val="20"/>
        </w:rPr>
        <w:t xml:space="preserve">Agentic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a user-friendly development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versioned APIs with backward compatibility, ensuring seamless transitions during upgrades and further integrations with legacy systems to minimize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engineering standards around API design, testing, and documentation,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practices that improved deployment efficiency and reduced potential downtime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AI/ML teams to integrate advanced agent orchestration frameworks, enhancing the platform's capabilities to deliver intelligent and responsive applications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w:t>
      </w:r>
      <w:r w:rsidRPr="00745DD3">
        <w:rPr>
          <w:rFonts w:ascii="Roboto Light" w:eastAsia="Roboto Light" w:hAnsi="Roboto Light" w:cs="Roboto Light"/>
          <w:b/>
          <w:bCs/>
          <w:color w:val="404040" w:themeColor="text1" w:themeTint="BF"/>
          <w:sz w:val="20"/>
          <w:szCs w:val="20"/>
        </w:rPr>
        <w:t xml:space="preserve">cloud-native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the adoption of autoscaling, serverless functions, and managed databases to optimize resource utilization and cost.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HLD and LLD documentation to effectively communicate architectural decisions, utilizing UML diagrams to illustrate the system’s structure and interdependencies to a wider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new technologies and methodologies into existing projects, fostering innovation and driving the evolution of engineering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API lifecycle management that encompassed authentication, versioning, and rate limiting strategies, ensuring secure and reliable access to system resources for external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containerized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processes for application rollouts and improved environment consistency across development, staging,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release cycles with strict adherence to quality standards, ensuring zero-downtime deployments and efficient rollback mechanisms to mitigate potential issues during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web applications, collaborating with cross-functional teams to ensure alignment of software functionality with user experience and business objectives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backend systems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interactions while upholding best practices in code quality, version control, and scalable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documented service APIs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ease of use for developers integrating with various web services across different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code reviews to ensure high standards are met, fostering a culture centered around collaborative feedback and continuous code quality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frameworks for both frontend and backend components, enhancing testing efficacy through comprehensive unit, integration, and system tests that support agile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streamlining processes for building, testing, and deploying applications, ultimately improving product delivery times and reliability of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for software solutions that address user needs while remaining aligned with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 cloud-based analytics platform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processing speeds, enabling real-time insights and reporting for business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messaging systems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asynchronous communication between services, optimizing system architecture for scalability and responsiveness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promoting the use of infrastructure-as-code principles through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automated deployments and resource provisioning.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participating in stand-ups and retrospectives to iteratively refine the product backlog and enhance team dynamics while ensuring effective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designs, APIs, and deployment processes, contributing to a knowledge base that fostered onboarding and support for new engineers as part of team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