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Architect with over 11 years of experience in software development, specializing in designing and implementing cloud solutions for web and mobile applications. Proven track record of mentoring teams, defining architectural vision, and driving innovation through hands-on leadership and strategic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TypeScript,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Django, Flask, Spring, Node.js,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Serverless,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Visual Studio, Eclipse, Postman, Webpack,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PostgreSQL, Redis, Cassandra, Oracle, SQL Server,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defining architectural vision and strategies across platforms and services, which significantly contributed to business growth and improved operational efficiency, aligning technological advancements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engineers through rigorous code reviews and technical feedback sessions, fostering a culture of academic growth and adherence to best coding practices within the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creating and maintaining comprehensive architecture documentation, ensuring clarity and precision in technical diagrams and design specifications to prioritize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engineering processes by analyzing existing workflows, designing optimized solutions, and implementing innovative best practices that enhanced productivity and performance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an Agile/Scrum team, facilitating rapid delivery of high-value features while adapting to evolving requirements and integrating emerging technologies into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development, building prototypes to validate and de-risk innovative architectural solutions that strengthened the foundation and reliability of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management, effectively troubleshooting and resolving critical issues to ensure minimal downtime and maintain high availability of our cloud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and evaluated emerging technologies, providing thought leadership on how these innovations could shape product roadmaps and improve system architectures for future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collaboration with cross-functional teams, enhancing communication channels between engineering and leadership to ensure alignment on strategic initiatives and project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design through contributions to technical planning, which ensured that all engineering processes were not only efficient but also oriented towards long-term scalability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within teams by promoting a proactive approach to professional development, encouraging engineers to explore new technologies and methodologies that lead to enhanced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my expertise in cloud technologies, applying both theoretical and practical knowledge to emerge as a subject matter expert, influencing pivotal architectural decisions within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customer-centric design principles, ensuring that solutions met real-world needs and enhanced the user experience across all cloud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and resilience by pivoting project priorities based on stakeholder feedback and market trends, maintaining focus on delivering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architecture integrity while balancing external stakeholder requirements with internal technological capabilities, reinforcing commitment to both innovation and standardization across development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product teams to translate business requirements into technical specifications and scalable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backlog grooming, and retrospectives to refine processes and deliver high-quality code consistently within structured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robust data structures and algorithms to optimize application performance, significantly improving execution times of key features and reducing resource utilization effectively across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APIs, enhancing system integration capabilities and enabling seamless communication between various platform components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development efforts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leveraging cloud computing capabilities to deploy resilient applications, ensuring high availability and disaster recovery measures were in 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shared knowledge with team members, driving a culture of transparency and continuous improvement of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migration of legacy systems to modern frameworks and cloud platforms, ensuring smooth transitions while upholding high performance and reliability of legacy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QA teams to develop testing strategies for automated CI/CD pipelines, enhancing the overall quality of software releases and reducing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methodologies and automation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enhance productivity by integrating automated build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through hands-on training sessions, fostering their professional growth while enhancing team capabilities and ensuring knowledge transfer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software development, ensuring compliance with company policies and industry standards while safeguarding sensitive user data and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launches by preparing technical documentation and conducting stakeholder demonstrations to align expectations and ensure seamless handovers during project transitions.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