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Architect with over 11 years of software development expertise, particularly in API design, integration, and business-to-business (B2B) solutions. Proficient in leading complex projects from conception through execution while ensuring effective client communication and alignment with business objectives. Expertise in security, scalability, and deployment methodologies, fostering innovation in system architectures and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Go, Ruby,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Express.js, Angular, React, Vue.js,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APIs, GraphQL, SOAP, OpenAPI, Postman, Swagger, API Gateway,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Azure, Terraform,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Elasticsearch,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Middleware:</w:t>
      </w:r>
      <w:r w:rsidRPr="00745DD3">
        <w:rPr>
          <w:rFonts w:ascii="Roboto Light" w:eastAsia="Roboto Light" w:hAnsi="Roboto Light" w:cs="Roboto Light"/>
          <w:color w:val="404040" w:themeColor="text1" w:themeTint="BF"/>
          <w:sz w:val="20"/>
          <w:szCs w:val="20"/>
        </w:rPr>
        <w:t xml:space="preserve"> MuleSoft, Apache Camel, Kafka, RabbitMQ, Azure Service Bus, SAP PI/PO, IBM Integration Bus, Talend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architecting API integration solutions for diverse clients, driving innovation in how they manage and utilize product ingredients on a global scale to maximize product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requirement analysis sessions, collaborating with cross-functional teams to define integration needs and align technical solutions with client business objectives during multiple PLM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architectures, ensuring design modularity and scalability while adhering to best practices and industry standards in API creation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pre-sales perspectives, confidently presenting architectural solutions and strategic roadmaps to potential clients, thus fostering trust and clarity between technical functionalities and business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stakeholder engagement skills, effectively converting customer integration needs into precise functional specifications and technical designs for superior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monitoring and quality assurance processes of development teams, ensuring the final output aligns with the architected blueprints and meets high-quality standards for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documented, and disseminated formal definitions for operational requests, responses, and data exchange, enhancing transparency and clarity in communication among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detailed API calling conventions and data exchange methodologies that improved integration processes across diverse platforms and clients, resulting in seamless operational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process improvement initiatives by developing repeatable methodologies and best practices that streamlined project executions and reduced development conflicts.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clients on utilizing existing API endpoints, fostering knowledge transfer and enhancing their ability to leverage platforms for business solutions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development activities as needed to support team capabilities, showcasing flexibility and adaptability in meeting project timelines and objectives while executing quality code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with IT leadership of major corporations, translating complex technical jargon into understandable business language while evaluating potential integration opportunities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software solutions with a focus on security, scalability, and performance, thereby ensuring all developed integrations meet regulatory compliance and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enhance deployment processes, directly contributing to improved operational efficiency and system reliability across for existing API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project timelines and resource allocation strategies through effective work estimation and prioritization techniques, significantly improving project completion timelines and stakeholder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enterprise-level applications, focusing on high-quality code and performance,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consistently engaging in code reviews to uphold team standards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and analyze business requirements, translating these into technical specifications that shaped application development strategies and aligned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software development environments,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the complete software development lifecycle, enhancing visibility and accountability across all project stages for diverse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design and implement resilient systems, allowing for better scalability and maintenance while minimizing system downtime during critical updates and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backend services met all performance and reliability requirements while easily integrating with existing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system security and performance by implementing industry-standard best practices in database management and optimizing SQL queries for enhanced application responsiveness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training for new software releases, developing supporting documentation and materials that empowered users with confidence in new functionalities and reduced support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efforts, leveraging excellent communication skills to bridge technical gaps between developers, client services, and product teams for improved service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scrum meetings, offering insights on potential roadblocks and sharing progress updates that facilitated team cohesion and informed project pacing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adaptability by leading various integration projects across multiple industries, utilizing platforms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client-specific functionalities and service offerings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that scalability and resource management aligned with business growth objectives in a flexible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standards and frameworks to validate application performance, actively ensuring that software solutions were deployed without critical defects in live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