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architect with 11 years of experience in software development, specializing in AI-driven applications. Expertise includes designing intelligent systems, leveraging LLMs, and modernizing legacy codebases to fulfill client-specific use cases.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LangChain, Haystack, LlamaIndex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Vector DBs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MLflow, TensorFlow, PyTorch, Scikit-Learn,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AI-enabled software solutions,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client satisfaction through tailored technical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translate customer needs into comprehensive, actionable technical requirements and architectural specifications, driving successful project outcomes under a tight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architect for customers integration, interfacing directly to understand strategic goals and ensuring alignment with Crowdbotics' platform capabilities for optimal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training for customers in AI-native application development, covering nuanced areas from model selection to deployment, fostering an environment of feedback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proof-of-concept and technical demos, showcasing innovative architectures and design strategies to facilitate smart decision-making processes during sales and onboarding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calls and solution workshops, articulating complex technical concepts to non-technical stakeholders, bridging the gap between business needs and engineering realities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retrieval strategies for domain-specific customer applications, ensuring high-quality model outputs that align precisely with individual client requirements and operational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awareness of advancements in AI development frameworks, incorporating cutting-edge tools into project workflows to stay competitive against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strategic roadmap discussions, contributing architecturally sound ideas that align with customer vision and enhance overall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customer requirements by quickly iterating on architectural designs, demonstrating agility and responsiveness to ensure project milestones are met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enhancing their technical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integration strategies, fostering a culture of growth and skills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to manage projects, ensuring smooth communication and information sharing among cross-functional teams, which significantly improved project transparency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organizational standards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advanced backend technologies, significantly improving operational capabilities and technical frameworks within the organization, driving a culture of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built out scalable architectural solutions that support complex applications, while aligning with Crowdbotics' commitment to empowering customer engagement through effective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through collaboration with cross-functional teams, leveraging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ideation to deployment, ensuring robust and innovative solutions for clients while adapting quickly to changing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architecture discussions, proposing integrable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legacy systems for seamless transition towards modern frameworks, supporting new business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minimum technical debt while embracing new features and optimizing existing functionalities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align development tasks with business requirements, ensuring final products met quality standards and propelled company objectives forward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client-facing applications, ensuring a responsive and dynamic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and optimization, improving data retrieval processes and overall application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software engineering best practices and methodologies, contributing to a culture of continuous learning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UI/UX features into technical specifications, ensuring the end-user experience was consistently improved and meet aesthetic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application scalability and management, reducing time-to-market for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code refactoring efforts, identifying critical areas for improvement that enhanced maintainability while ensuring application robustness and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third-party APIs, streamlining client applications functionality, and delivering increased value to customer engagements while minimizing technical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