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Architect with 11 years of experience in software development, specializing in web and mobile applications. Proven track record in defining architectural strategies, enhancing product functionality, and training teams to foster a collaborative coding environment. Experienced in utilizing React, PHP, and MySQL, and actively engaging in CI/CD practices while ensuring adherence to security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PHP, Java, Python,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Django, Ruby on Rails, Laravel,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Oracle, Microsoft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Jenkins, Travis CI, CircleCI, AWS,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Code Quality:</w:t>
      </w:r>
      <w:r w:rsidRPr="00745DD3">
        <w:rPr>
          <w:rFonts w:ascii="Roboto Light" w:eastAsia="Roboto Light" w:hAnsi="Roboto Light" w:cs="Roboto Light"/>
          <w:color w:val="404040" w:themeColor="text1" w:themeTint="BF"/>
          <w:sz w:val="20"/>
          <w:szCs w:val="20"/>
        </w:rPr>
        <w:t xml:space="preserve"> JUnit, Mocha, Jest, Selenium, JasperReports, SonarQube, OWASP,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architectural changes, ensuring that risks were minimized while aligning development efforts with company objectives and enhancing overall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software architecture strategies that facilitated the incremental rollout of new features, substantially improving user engagement and satisfaction while maintaining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and optimize the existing codebase, ensuring a seamless user experience and effective resource management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decisions, mentoring junior developers in best practices and modern methodologies to foster a culture of continuous learning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deploying solutions using cloud-based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independently provisioning environments with best practice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on emerging trends in technology, guiding them in adopting new practices, tools, and methodologies that streamline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management, ensuring a smooth workflow among team members while efficiently handling collaborative coding projects and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increase automation and rapid deployment of code, significantly reducing time-to-market for new features while ensuring robust testing and quality assurance measures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provide constructive feedback, ensuring that security best practices, including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adhered to across all development efforts for enhanced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static analysis and code scanning tools to maintain high-quality code standards, minimizing vulnerabilities and technical debt within the developed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discussions regarding architectural priorities, translating complex technical concepts into clear, actionable items that aided in aligning development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and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simplifying the deployment and scaling processes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the team by promoting open communication channels and knowledge-sharing sessions, reinforcing a supportive and innovative work culture that empowers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deployment processes to include best practices,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and replicable infrastructure provisioning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technical issues, leveraging problem-solving skills and a strong understanding of system architecture to develop effective solutions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performance and user satisfaction through optimized load times and responsive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 and server components while adhering to RESTful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the user experience through rigorous testing and refinement processes, incorporating user feedback into product iterations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software development projects as a key contributor, employing agile methodologies to deliver high-quality products in iterative cycles, adapting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for coding, unit testing, and version control, fostering a culture of knowledge sharing and continuous improvement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convergence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storage solutions that met diverse application requirements and optimized performance in data retrieval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project stakeholders, ensuring alignment of technical implementations and business needs through regular updates and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debugging sessions, allowing for prompt identification and resolution of issues, ultimately contributing to the improvement of overall system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applications, adhering to industry standards and practices to safeguard data integrity and privacy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deployment scripts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build and deployment processes, fundamentally enhancing project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phases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defects and ensuring the software met both functional and performance requirements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planning for microservices implementations, leading to increased scalability and flexibility of applications, accommodating future growth and technology adaptations.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