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Architect with 11+ years of experience in software development, specializing in backend engineering and system architecture. Proven expertise in designing scalable and robust applications across web and mobile platforms, with a keen focus on performance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Java, Python, Go, JavaScript,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Django, Spring Boot, Flask,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DynamoDB, Elasticsearch, Neo4j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RESTful APIs, GraphQL, Serverless Architecture, Data Integration Strategies, Domain-Driven Design, Semantic Web Technologies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robust software architectures across backend and full-stack systems, ensuring high performance and security while collaborating closely with cross-functional teams to analyze and refine system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architectural designs, identifying areas for improvement and innovation in application performance, maintainability, and scalability, subsequently adapting systems to emerging technologies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enforcement of best practices in coding, testing, and software lifecycle processes for engineering teams, fostering a culture of continuous improvement and reducing technical debt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maintained comprehensive data models and ontologies to enhance system interoperability and extensibility, providing clear documentation for developers and stakeholders on architectural decisions and technology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align technical capabilities with business goals, ensuring the architecture supports current product features while accommodating future enhancements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and led design discussions, promoting adherence to established standards, and mentoring engineering teams on crucial principles and methodologies to elevate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teams to devise resilient deployment architectures, integrating infrastructure automation tools, combating deployment challenges, and ensuring system reliability and security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standards, frameworks, and technology choices systematically, enabling knowledge transfer and serving as a reference for future development initiatives and team members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related to cloud technologies and system design, adapting the organization’s tech stack to integrate best practices in performance and security, thus ensuring robust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analytics tools to assess performance metrics and system health, initiating proactive optimizations and enhancements based on findings to foster a high-performance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to promote high coding standards, ensuring all architectural decisions align with the organization’s long-term technical vision and enhancing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modules for engineering teams on emerging technologies and architectural frameworks, empowering them to leverage innovative solutions effectively and ensure team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sessions to refine team collaboration, enhancing productivity and the decision-making process across various project life cycles, and improving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complex integration tasks, implementing solutions to enhance system interoperability through effective use of APIs and microservices, contributing to seamless communication between different software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and monitoring strategies using suitable tools, ensuring real-time insights into application performance, and enabling teams to act swiftly on system anomalies and user experience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microservices architecture principles to deliver reliable systems that support diverse features of web and mobile applications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and GraphQL APIs, ensuring efficient communication between server and client interfaces, thus enabling smooth data exchanges in accordance with project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backend services, optimizing user experiences through efficient data handling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to innovate and enhance system architecture, translating business requirements into technical specifications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efficient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 software lifecycle management, employing CI/CD practices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consistent code quality and streamlined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data storage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robust and high-performing database environments to support dynamic application demands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critical review cycles of software architecture, emphasizing scalable solutions and adaptive designs that accommodate growth and evolving business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 and architecture standards, facilitating knowledge sharing and technical growth within the engineering team to uplift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technologies for deploying scalable applications, ensuring optimized resource allocation while managing cost-effectiveness and performance in line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deployment efficiency and operational consistency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improving system observability,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performance and facilitating proactive system maintenance in real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of architectural frameworks and components, establishing clear guidelines for implementation and serving as a valuable resource for onboarding new engineering talent.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