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Site Reliability Engineer with 11 years of experience in software development, specializing in enhancing cloud infrastructure and operational efficiency. Proven track record of deploying scalable applications, implementing stringent security controls, and optimizing performance in complex environments. Passionate about advancing clinical research through innovative technologies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Azure, GCP,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ArgoCD, CircleCI,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Datadog, New Relic, Prometheus, Grafana,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ensuring scalable and efficient deployments aligned with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to support application deployment and orchestration, enhancing reliability and performance while minimizing outages through proactive monitoring and alerting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development and operations teams to identify system performance issues, deploying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response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CI/CD pipelines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and ensuring rapid rollback capabilities during downtime, which significantly improved delivery timelines and service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measures within the development lifecycle by integrating static application security testing tools into the CI pipeline, accurately identifying and addressing vulnerabilities during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operational runbooks that streamline incident management processes, ensuring that all team members are equipped to handle production issues efficiently and with minimal disruption to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production environments while driving initiatives for continuous improvement in architectural design and service resilience through automated testing and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replication strategies, ensuring high availability and data integrity while assisting in the refinement of query performance to meet application demands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team members, promoting a shared understanding of best practices in version control and deployment strategies while fostering a culture of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series of training programs focused on the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operators and custom resource definitions, enhancing team capability in extending the platform's functionality per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security best practices, including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setups and role-based access management through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promoting a secure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final code reviews, emphasizing secure coding practices and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regulatory frameworks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the organization's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deployment strategies in the development of cloud applications, enhancing operational skill sets and ensuring team cohesion in achieving company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assessing emerging technologies for potential integration into the existing technology stack, staying at the forefront of industry trends and advancements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operational automation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forward-thinking approach to efficiency in software deployments.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cloud-based solutions as part of the engineering team, ensuring high performance and reliability of deployments across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through effective utilization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managed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enabling hassle-free deployment and scalability while achieving operational cost efficiencies through targeted resource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manage robust cloud environments effectively, streamlining infrastructure deployment processes and ensuring alignment with organizational standards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develop and implement robust security protocols in line with industry best practices for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providing guidance during all stages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Agile development process, facilitating sprint planning and coordinative tasks to enhance overall productivity and ensure alignment with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architectural discussions while mentoring junior staff on best practices in software development and deployment strategies, enhancing team skill sets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feedback loop for system performance analysis and proactive issue identification.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database schemas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optimizing performance and reliability through strategic indexing and data partitioning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initiatives to ensure applications could handle projected load, utilizing various tools and strategies to identify bottlenecks and recommend enhancements to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comprehensive suite of tools for automated testing of applications to ensure product deliveries met quality standards and compliance with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incident management processes by collaborating with operational support teams and sponsors, embedding feedback mechanisms to minimize future issues while enhancing overall production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adapt and institutionalize </w:t>
      </w:r>
      <w:r w:rsidRPr="00745DD3">
        <w:rPr>
          <w:rFonts w:ascii="Roboto Light" w:eastAsia="Roboto Light" w:hAnsi="Roboto Light" w:cs="Roboto Light"/>
          <w:b/>
          <w:bCs/>
          <w:color w:val="404040" w:themeColor="text1" w:themeTint="BF"/>
          <w:sz w:val="20"/>
          <w:szCs w:val="20"/>
        </w:rPr>
        <w:t xml:space="preserve">Regulatory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in cloud solution designs, ensuring all applications met necessary industry standards for data protection.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