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technology leader with 11 years of experience in software development, focusing on web and mobile applications. Proficient in ServiceNow development, Agile methodologies, and Customer Service Management modules. Proven track record of building high-performance teams, mentoring junior developers, and delivering effective client solutions with an emphasis on continuous improvement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XML, CSS, AJAX, Java, Python,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AngularJS, Express.js, jQuery, Bootstrap, ServiceNow Scripting,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ServiceNow, JIRA, Git, Docker, Kubernetes, Postman, Jenkins,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Selenium, Jest, Mocha, Chai, JUnit, Postman Testing, QA Automation,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Integrations:</w:t>
      </w:r>
      <w:r w:rsidRPr="00745DD3">
        <w:rPr>
          <w:rFonts w:ascii="Roboto Light" w:eastAsia="Roboto Light" w:hAnsi="Roboto Light" w:cs="Roboto Light"/>
          <w:color w:val="404040" w:themeColor="text1" w:themeTint="BF"/>
          <w:sz w:val="20"/>
          <w:szCs w:val="20"/>
        </w:rPr>
        <w:t xml:space="preserve"> MySQL, MongoDB, Oracle, Microsoft SQL Server, ServiceNow IntegrationHub, RESTful Web Services, SOAP, ETL Processes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high-performance technical team as a </w:t>
      </w:r>
      <w:r w:rsidRPr="00745DD3">
        <w:rPr>
          <w:rFonts w:ascii="Roboto Light" w:eastAsia="Roboto Light" w:hAnsi="Roboto Light" w:cs="Roboto Light"/>
          <w:b/>
          <w:bCs/>
          <w:color w:val="404040" w:themeColor="text1" w:themeTint="BF"/>
          <w:sz w:val="20"/>
          <w:szCs w:val="20"/>
        </w:rPr>
        <w:t xml:space="preserve">ServiceNow Development Team 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developers while ensuring they adhered to best practices, fostering a culture of collaboration and continuous learning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custom </w:t>
      </w:r>
      <w:r w:rsidRPr="00745DD3">
        <w:rPr>
          <w:rFonts w:ascii="Roboto Light" w:eastAsia="Roboto Light" w:hAnsi="Roboto Light" w:cs="Roboto Light"/>
          <w:b/>
          <w:bCs/>
          <w:color w:val="404040" w:themeColor="text1" w:themeTint="BF"/>
          <w:sz w:val="20"/>
          <w:szCs w:val="20"/>
        </w:rPr>
        <w:t xml:space="preserve">ServiceNow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addressed customer needs, utilizing </w:t>
      </w:r>
      <w:r w:rsidRPr="00745DD3">
        <w:rPr>
          <w:rFonts w:ascii="Roboto Light" w:eastAsia="Roboto Light" w:hAnsi="Roboto Light" w:cs="Roboto Light"/>
          <w:b/>
          <w:bCs/>
          <w:color w:val="404040" w:themeColor="text1" w:themeTint="BF"/>
          <w:sz w:val="20"/>
          <w:szCs w:val="20"/>
        </w:rPr>
        <w:t xml:space="preserve">Agile Scrum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sprint planning, daily standups, and retrospectives for maximum team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all implementations met both functional and technical standards, actively encouraging best practices for clean code and documentation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and clients to determine requirements and functionalities, leading to the successful execution of joint backlog grooming sessions and feature development stories.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entire release management process, from preparing update sets to documenting deployment steps, ensuring a seamless transition from development to production for all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end-user requirements, translating them into effective technical solutions on the </w:t>
      </w:r>
      <w:r w:rsidRPr="00745DD3">
        <w:rPr>
          <w:rFonts w:ascii="Roboto Light" w:eastAsia="Roboto Light" w:hAnsi="Roboto Light" w:cs="Roboto Light"/>
          <w:b/>
          <w:bCs/>
          <w:color w:val="404040" w:themeColor="text1" w:themeTint="BF"/>
          <w:sz w:val="20"/>
          <w:szCs w:val="20"/>
        </w:rPr>
        <w:t xml:space="preserve">ServiceNow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advising clients on best practices surrounding platform health and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methodologies, promoting knowledge transfer and maintaining skills currency to adapt to ongoing industry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defect tracking processes, implementing root cause analyses and coordinating fixes effectively, leading to a significant decrease in technical debt and improved system performance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formal QA process for all development work, ensuring comprehensive testing and peer review before release, fostering a culture of accountability and high-quality outputs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sprint reviews and demonstrations for clients, showcasing developed features while gathering crucial feedback to inform subsequent iterations of the product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adapted to advancements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offerings, pursuing relevant micro and mainline certifications to advance both personal and team competencies, ensuring the team remained competitive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environment that emphasized quality service delivery, continually adjusting workflows based on team performance KPIs for the effective management of remote resources across multiple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solution brainstorming sessions, leveraging diverse team strengths to deliver solutions that exceeded client expectations and achieved high satisfaction scores during project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less experienced consultants, guiding them through the intricacies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resulting in improved project outcomes and enhanced team performance capabilities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ServiceNow’s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perform hands-on development tasks, including configuration, integration, and custom application coding tailored to specific client needs and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in an agile team environment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numerous libraries and frameworks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business requirements into technical specifications, ensuring all development aligned with stakeholder expectations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analysis and performance tuning for applications, actively seeking opportunities for optimization and efficiency improvements through code refactoring and adherence to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and continuous integration pipelines, enhancing software robustness and significantly decreasing time spent on manual quality assurance processes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cloud-based architectures,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applications that are resilient, scalable, and easily deployable while maintaining high security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enhancing application functionality and supporting broader business objectives while ensuring cross-functionality with existing platforms and internal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peer programming sessions, elevating overall team skill levels and project outcomes in application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application deployment and management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developer efficiency and application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internal workshops and training sessions on emerging technologies and development strategies, driving innovation and adaptability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codebase management through active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flow while minimizing conflicts during concurrent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that prioritized accessibility and mobile responsiveness, employing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reach and user engagement across diverse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technologies for ongoing projects while considering long-term maintainability and integration aspects, driving architectural decisions that align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