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extensive experience in software development focused on web and mobile applications. Proven expertise in ServiceNow development and optimization, driving technical excellence and best practices in dynamic environments. Adept at collaborating with cross-functional teams to enhance service delivery and improve system performances.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C#, HTML5, CSS3,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ServiceNow, Node.js, Angular, React, Vue.js, .NET Framework,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Docker, Kubernetes, AWS,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Microsoft SQL Server,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RESTful APIs, SOAP, iPaaS, Webhook, GraphQL, Apache Kafka, RabbitMQ, Zapier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integrations and automation solutions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overall system performance and reducing issues with existing workflows in project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a team of in-house developers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their efficiency and fostering a culture of continuous learning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enhancement of internal capabilities focusing on workflow optimization, leading to streamlined delivery cycles and increased output across multiple project initiatives within </w:t>
      </w:r>
      <w:r w:rsidRPr="00745DD3">
        <w:rPr>
          <w:rFonts w:ascii="Roboto Light" w:eastAsia="Roboto Light" w:hAnsi="Roboto Light" w:cs="Roboto Light"/>
          <w:b/>
          <w:bCs/>
          <w:color w:val="404040" w:themeColor="text1" w:themeTint="BF"/>
          <w:sz w:val="20"/>
          <w:szCs w:val="20"/>
        </w:rPr>
        <w:t xml:space="preserve">PHM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IT and Operations to communicate technical concepts effectively, ensuring alignment on development initiatives and project objectives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governance frameworks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improved adherence to coding standards and reduction of technical debt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performance, proactively identifying areas for optimization and implementing changes that elevated overall system functionality and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development standards within a formal governance structure, fostering accountability and high-quality code production among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scalability measures 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paving the way for future updates and expansions aligned with the growth strategy of </w:t>
      </w:r>
      <w:r w:rsidRPr="00745DD3">
        <w:rPr>
          <w:rFonts w:ascii="Roboto Light" w:eastAsia="Roboto Light" w:hAnsi="Roboto Light" w:cs="Roboto Light"/>
          <w:b/>
          <w:bCs/>
          <w:color w:val="404040" w:themeColor="text1" w:themeTint="BF"/>
          <w:sz w:val="20"/>
          <w:szCs w:val="20"/>
        </w:rPr>
        <w:t xml:space="preserve">PHM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enhance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significantly boosting the customization capabilities based on user feedback and performance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external vendors to integrate third-party tools into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enhancing the platform's interoperability and operational efficiencies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sessions and ensuring team commitments were strategically aligned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maintain high coding standards, ensuring clarity, maintainability, and performance of code developments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various testing strategies including unit testing, integration testing, and regression testing in the development lifecycle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ensure product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(CI/CD) workflows, streamlining the integration process and reducing deployment times of new features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bridging the gap between technical and non-technical teams in project discussions.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driving process improvements and enhancing user experience within client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intuitive applications that meet customer needs and improve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and execute software architecture strategies, ensuring that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were followed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design patterns and coding best practices, creating a knowledge-sharing environment that fueled innovation and efficiency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web services to facilitate data interactions between applications,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to ensure high standards of quality and performance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actionable feedback to development teams, enhancing code quality and adherence to software design principles across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calls, enhancing application scalability and functionality by providing users with richer functionalities and a better overall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performance for enterprise-level applications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by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deployment efficiencies and minimizing rollout issues in larger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applications, ensuring that knowledge transfer and onboarding for new developers were streamlined and comprehensible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scrums and sprint reviews, providing insights and updates on project status, driving accountability, and enhancing team communication within the software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and supporting applications, capitalizing on cloud technologies for deployment and infrastructure optimization, leading to enhanced operational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