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delivering web and mobile applications. Proficient in React, Next.js, Python, and cloud technologies. Expertise in full-stack development with a focus on building high-performance applications and optimizing workflows within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FastAPI, Node.js, Express.js, Django, Ruby on Rails,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OpenSearch,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Snowflake, Apache Spark, Tableau, Power BI, ETL,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Webpack, Figma,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full-cycle software development for multiple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seamless integration of front-end components with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engineers to architect the next-gen course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UI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reliability of production-level applications deployed across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road-mapping discussions, ensuring alignment of technical developments with strategic business goals and user needs, fostering cross-functional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API specs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communication of technical requirements across the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in Agile methodologies, participating in sprint planning sessions and retrospective meetings to foster continuous improvement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translate wireframes and prototypes into high-quality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code review processes,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tech stacks, promoting knowledge sharing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web applications, significantly reducing load times and improving user experience through effective profiling and debugging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code quality and reliability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student course recommendation systems, enhancing personalization and engagement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decision-making processes, providing insights on emerging technologies that can benefit the company’s technical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scripts for data migrations and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between various internal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instructors and students to collect feedback on the platform, utilizing insights to drive continuous enhancements and feature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module integration and system performance improvement over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 features through collaboration with UX/UI teams, ensuring that designs were effectively translated into functional applications while retaining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Agile development cycles including planning sessions, stand-up meetings, and retrospectives, allowing for transparent progress tracking and rapid iteration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architectures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reducing downtime through thoughtful application decomposition.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specifications for new features, ensuring alignment of development work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excellence and continuous improvement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applications, enhancing functionality and user engagement, while ensuring secure authentication and data handling protocols were strictly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endpoints for various client-facing applications, enhancing extensibility and modularity of deployed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junior engineers,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practices in software development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enhancing workflow efficiency through streamlined collaboration between team members on shared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ensured adherence to TDD principles, achieving higher code coverage and reliability in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industry-standard encryption and security practices while adhering to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