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web and mobile applications. Proficient in backend systems design and execution, overseeing architectural decisions and driving projects to successful completion. Skilled in technical mentorship and fostering engineering excellence within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React, Express,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Terraform,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Concepts:</w:t>
      </w:r>
      <w:r w:rsidRPr="00745DD3">
        <w:rPr>
          <w:rFonts w:ascii="Roboto Light" w:eastAsia="Roboto Light" w:hAnsi="Roboto Light" w:cs="Roboto Light"/>
          <w:color w:val="404040" w:themeColor="text1" w:themeTint="BF"/>
          <w:sz w:val="20"/>
          <w:szCs w:val="20"/>
        </w:rPr>
        <w:t xml:space="preserve"> Microservices, RESTful APIs, GraphQL, Event-Driven Architecture, Service Mesh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evolved scalable backend systems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 availability and performance across critical product workflows, ensuring robust integration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high-quality, maintainable code for production systems, managing to balance speed and rigor effectively to deliver substantial impact in a fast-paced technology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technical mentorship, thereby raising engineering excellence within the team and fostering continuous improvement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drove architectural decisions, collaborating closely with product, infrastructure, and leadership teams to formulate a strategic vision for long-term technology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reliability measures to proactively identify system risks, optimizing uptime, observability, and performance as key engineering priorities 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primary frameworks for backend development, leading to enhancements in application performance and stability while delivering on feature-rich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microservices, significantly improving deployment efficiency and scaling of applications in the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modeling and service architecture design, improving system response times and maintaining overall system stability in complex distributed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extensively to create scalable solutions, ensuring that cloud resources were optimally used for cost and performance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agile development culture within the team, emphasizing practices such as daily stand-ups and retrospectives to promote collaboration and adaptability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cutting-edge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Event-Driven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modernize existing systems, greatly enhancing user experience and data consumption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performance tuning and system monitoring using tools like </w:t>
      </w:r>
      <w:r w:rsidRPr="00745DD3">
        <w:rPr>
          <w:rFonts w:ascii="Roboto Light" w:eastAsia="Roboto Light" w:hAnsi="Roboto Light" w:cs="Roboto Light"/>
          <w:b/>
          <w:bCs/>
          <w:color w:val="404040" w:themeColor="text1" w:themeTint="BF"/>
          <w:sz w:val="20"/>
          <w:szCs w:val="20"/>
        </w:rPr>
        <w:t xml:space="preserve">NewRelic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actionable insights and prompt issue resolution with reliability statistics.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aimed at enhancing system maintainability and robustness, building on industry trends and emerging technologies to inform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cross-team technical initiatives that aligned engineering efforts with business needs, cultivating partnerships that resulted in impactful software solutions and strategic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backend development techniques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growth and reinforcing best practices across the software development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critical business applications, driving efficiency and enhancing user experience through meticulous design and robust implementation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create seamless integration points via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application performance and user interaction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technical documentation and design specifications, facilitating clear communication and efficient team onboarding, significantly improving project turnaround and quality assurance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iterative development cycles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adapting quickly to evolving project requirements and responding with actionable strategies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leveraging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outputs and reducing regression bugs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performance tuning and optimization, leveraging profiling tools to identify bottlenecks and advocating for enhancements based on data-driven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knowledge-sharing sessions on emerging technologies and best practices in backend development, positioning the team as thought leaders in the software engineering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cross-functional collaboration efforts which involved liaising with product, marketing, and customer support teams to ensure engineering solutions aligned with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 schemas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retrieval and integrity for critical applications within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Invested in personal development by engaging with community forums and attending tech meetups, expanding knowledge in areas of interest including cloud computing and system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reducing lead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incident response and post-mortem process, analyzing system outages and proposing tactical improvements to mitigate future disruptions.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