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Staff Distributed Controls System (DCS) Engineer with over 11 years of experience in software development, particularly focused on optimizing systems for energy applications. Proven expertise in integrating complex control systems and strong leadership in project management. Committed to achieving operational excellence while ensuring safety, compliance, and efficiency in innovative nuclear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MATLAB, JavaScript, C#,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 &amp; Simulation:</w:t>
      </w:r>
      <w:r w:rsidRPr="00745DD3">
        <w:rPr>
          <w:rFonts w:ascii="Roboto Light" w:eastAsia="Roboto Light" w:hAnsi="Roboto Light" w:cs="Roboto Light"/>
          <w:color w:val="404040" w:themeColor="text1" w:themeTint="BF"/>
          <w:sz w:val="20"/>
          <w:szCs w:val="20"/>
        </w:rPr>
        <w:t xml:space="preserve"> MATLAB/Simulink, PLC Programming, DCS Architectures, SCADA Systems, System Integration, Cybersecurity Protocols, HMI Development, NERC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Tools &amp; Software:</w:t>
      </w:r>
      <w:r w:rsidRPr="00745DD3">
        <w:rPr>
          <w:rFonts w:ascii="Roboto Light" w:eastAsia="Roboto Light" w:hAnsi="Roboto Light" w:cs="Roboto Light"/>
          <w:color w:val="404040" w:themeColor="text1" w:themeTint="BF"/>
          <w:sz w:val="20"/>
          <w:szCs w:val="20"/>
        </w:rPr>
        <w:t xml:space="preserve"> ETAP, Power World Simulator, Primavera, MS Project, AutoCAD, OrCAD EE PSpice, Multisim, PSCADD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PMP, Agile Methodologies, Scrum, Lean Management, Quality Assurance, Stakeholder Communication, Risk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xml:space="preserve"> ANSI Standards, IEEE Codes, API Guidelines, ASTM Standards, ISO Compliance, NFPA Guidelines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individual control systems into the plant architecture, enhancing system reliability and performance by identifying and addressing complex interdependencies while adhering to </w:t>
      </w:r>
      <w:r w:rsidRPr="00745DD3">
        <w:rPr>
          <w:rFonts w:ascii="Roboto Light" w:eastAsia="Roboto Light" w:hAnsi="Roboto Light" w:cs="Roboto Light"/>
          <w:b/>
          <w:bCs/>
          <w:color w:val="404040" w:themeColor="text1" w:themeTint="BF"/>
          <w:sz w:val="20"/>
          <w:szCs w:val="20"/>
        </w:rPr>
        <w:t xml:space="preserve">NERC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optimize plant design and construction processes, significantly improving project schedules and reducing unnecessary costs through proactive risk assessment and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control systems development processes, ensuring high-quality deliverables while facilitating a culture of continuous improvement among engineering and construction teams through transparent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liaised with licensing teams to address regulatory inquiries and compliance issues, fostering fast-tracked approvals and ensuring all project milestones were met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commissioning tests, meticulously documenting results and guiding team efforts to troubleshoot and resolve operational challenges during system deployment and before the start-up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site assessments hands-on, overseeing construction activities to ensure alignment with design specifications, quality standards, and </w:t>
      </w:r>
      <w:r w:rsidRPr="00745DD3">
        <w:rPr>
          <w:rFonts w:ascii="Roboto Light" w:eastAsia="Roboto Light" w:hAnsi="Roboto Light" w:cs="Roboto Light"/>
          <w:b/>
          <w:bCs/>
          <w:color w:val="404040" w:themeColor="text1" w:themeTint="BF"/>
          <w:sz w:val="20"/>
          <w:szCs w:val="20"/>
        </w:rPr>
        <w:t xml:space="preserve">safety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reinforcing a team-oriented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management frameworks by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facilitated frequent re-evaluation of tasks and timelines, allowing teams to adapt quickly to changing project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reports on system performance, design alterations, and compliance measures, delivering insights to stakeholders that influenced critical decision-making processes on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control systems for junior engineers and subcontractors, promoting skills enhancement while focusing on team collaboration and communicating the importance of </w:t>
      </w: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Authorized revisions in project scope and budgets following strategic consultations with stakeholders, ensuring funds were allocated efficiently while maintaining project quality and timelines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adapted to emerging trends in control system technologies, such as AI and advanced analytics, ensuring plant operations remained both innovative and highly efficient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refining plant operating parameters, continually optimizing control strategy implementations to improve energy efficiency and minimize operational costs in 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implementation of </w:t>
      </w:r>
      <w:r w:rsidRPr="00745DD3">
        <w:rPr>
          <w:rFonts w:ascii="Roboto Light" w:eastAsia="Roboto Light" w:hAnsi="Roboto Light" w:cs="Roboto Light"/>
          <w:b/>
          <w:bCs/>
          <w:color w:val="404040" w:themeColor="text1" w:themeTint="BF"/>
          <w:sz w:val="20"/>
          <w:szCs w:val="20"/>
        </w:rPr>
        <w:t xml:space="preserve">cybersecurity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control systems, ensuring vulnerabilities were addressed promptly, thereby safeguarding sensitive plant operational data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enhancing team dynamics through practices emphasizing accountability, allowing for clear communication regarding project statuses and challenges, which cultivated a supportive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contemporary </w:t>
      </w:r>
      <w:r w:rsidRPr="00745DD3">
        <w:rPr>
          <w:rFonts w:ascii="Roboto Light" w:eastAsia="Roboto Light" w:hAnsi="Roboto Light" w:cs="Roboto Light"/>
          <w:b/>
          <w:bCs/>
          <w:color w:val="404040" w:themeColor="text1" w:themeTint="BF"/>
          <w:sz w:val="20"/>
          <w:szCs w:val="20"/>
        </w:rPr>
        <w:t xml:space="preserve">engineering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directly supported the achievement of project goals while contributing significantly to organizational knowledge in nuclear energy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components for a variety of industrial applications, including energy management systems and data acquisition systems, ensuring consistent performance optimization and effective system integration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software, hardware, and controls engineering teams to deliver robust solutions for energy generation projects, significantly improving system integration and minimizing operational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protocols for software solutions, ensuring seamless functionality and high-quality outputs while providing accurate documentation to support regulatory compliance and user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on system design, optimizing the use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analytics to improve decision-making processes regarding energy production and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user interfaces for monitoring control systems, emphasizing usability while incorporating necessary feedback from stakeholders to improve interaction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measures that directly reduced system errors and increased software reliability, ensuring that projects adhered to strict deadlines and specifications required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gather requirements, translate needs into functional specifications, and negotiate project timelines regarding energy management systems development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to enhance project management practices, optimizing workflows and fostering a culture of continuous improvement through systematic evaluations and process adjustments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tested and verified system components to comply with international standards, ensuring software delivery was aligned with both client expectations and the regulatory framework governing energy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NERC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guidelines for software development, ensuring software systems supported operational compliance for energy producers and contributed to enhancing overall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program specifications, operational processes, and user guides, aligning with best practices for software deployment in regulatory environments to ensure quality and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on-site commissioning activities, providing technical oversight that encompassed troubleshooting operations while assuring team adherence to both safety regulations and project timelines throughout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