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specializing in web and mobile applications. Expert in Ruby on Rails, React, and leveraging modern frameworks to deliver innovative solutions. Strong background in software development lifecycle, team collaboration, and client-facing applications, dedicated to enhancing UX and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Svelte,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MySQL, GraphQL,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Heroku,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Technologies:</w:t>
      </w:r>
      <w:r w:rsidRPr="00745DD3">
        <w:rPr>
          <w:rFonts w:ascii="Roboto Light" w:eastAsia="Roboto Light" w:hAnsi="Roboto Light" w:cs="Roboto Light"/>
          <w:color w:val="404040" w:themeColor="text1" w:themeTint="BF"/>
          <w:sz w:val="20"/>
          <w:szCs w:val="20"/>
        </w:rPr>
        <w:t xml:space="preserve"> Tailwind CSS, Bootstrap, Figma, Sketch,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Technologies:</w:t>
      </w:r>
      <w:r w:rsidRPr="00745DD3">
        <w:rPr>
          <w:rFonts w:ascii="Roboto Light" w:eastAsia="Roboto Light" w:hAnsi="Roboto Light" w:cs="Roboto Light"/>
          <w:color w:val="404040" w:themeColor="text1" w:themeTint="BF"/>
          <w:sz w:val="20"/>
          <w:szCs w:val="20"/>
        </w:rPr>
        <w:t xml:space="preserve"> Hotwire, Generative AI, AWS, RESTful Services,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comprehensive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that streamlined the management of medical record reviews, offering enhanced data processing and a user-friendly interface to support legal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build client-facing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designs while ensuring seamless integration with backend services to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testing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allowing the engineering team to deliver robust features with minimal bugs and accelerating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UX for the intake process by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and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page performance, resulting in a significant increase in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case management processes, enabling the legal team to leverage client data more effectively for case strategy and decision-making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system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deployment across various environments is consistent and reliable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custom reporting feature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better analytics for management, transforming case data into actionable insights that supported company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application security measures by implementing authentication protocols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HTTPS, enhancing client data protection against unauthorized access and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and modern frameworks, fostering an environment of learning that improved team efficiency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for system scalability, steering the team towards a microservices-based approach that aligned with industry trends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for existing applications through code reviews and refactoring sessions, ensuring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delivery process, allowing for quicker releases and a more efficient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feedback loop with clients to gather insights on application usability, utilizing Agile methodologies to prioritize iterations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designs met technical feasibility while maintaining a focus on user experience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methods to manage project timelines effectively, ensuring project goals aligned with stakeholder requirements, resulting in on-time delivery of critical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deployment of several features enhancing overall user experience and engagement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seamless integration of RESTful APIs and optimizing client-server interactions for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to ensure high reliability and performance before deployment, significantly reducing bugs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thinking principles to improve the UX of existing applications, enhancing usability and maintaining a user-centered focus during feature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code quality and project architecture, fostering a culture of innovation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prioritize tasks and advocating for the inclusion of user feedback into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storage solutions, enhancing application efficiency and response time across diverse client-facing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continuous integration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development workflows and reducing time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providing constructive feedback to peers while also advocating for adherence to company coding standards and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for data processing and analytics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legal team to extract valuable insights from large datasets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accessibility standards to improve application inclusivity and compliance, enhancing experiences for all users in both web and mobile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translate conceptual ideas into functional software solutions, effectively bridging technical capabilities and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