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and innovative software engineer with 11 years of experience in software development, specializing in web and mobile applications. Expertise in Web3 technologies, blockchain integration, and leading frontend solutions with React, Next.js, and TypeScript, driving impactful results in decentralized application development.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Solidity, Sway, Python, Go, Rust, HTML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Next.js, Vue, Redux, Zustand, TanStack Query, SWR,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Blockchain &amp; Web3:</w:t>
      </w:r>
      <w:r w:rsidRPr="00745DD3">
        <w:rPr>
          <w:rFonts w:ascii="Roboto Light" w:eastAsia="Roboto Light" w:hAnsi="Roboto Light" w:cs="Roboto Light"/>
          <w:color w:val="404040" w:themeColor="text1" w:themeTint="BF"/>
          <w:sz w:val="20"/>
          <w:szCs w:val="20"/>
        </w:rPr>
        <w:t xml:space="preserve"> ethers.js, viem, wagmi, MetaMask, WalletConnect, Alchemy, Infura, The Graph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Hardhat, Foundry, GitHub, Docker, Postman, Visual Studio Code, Figma,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Testing:</w:t>
      </w:r>
      <w:r w:rsidRPr="00745DD3">
        <w:rPr>
          <w:rFonts w:ascii="Roboto Light" w:eastAsia="Roboto Light" w:hAnsi="Roboto Light" w:cs="Roboto Light"/>
          <w:color w:val="404040" w:themeColor="text1" w:themeTint="BF"/>
          <w:sz w:val="20"/>
          <w:szCs w:val="20"/>
        </w:rPr>
        <w:t xml:space="preserve"> REST, GraphQL, WebSockets, E2E testing, Express, FastAPI, Mocha, Chai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 and implement high-performance decentralized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w:t>
      </w:r>
      <w:r w:rsidRPr="00745DD3">
        <w:rPr>
          <w:rFonts w:ascii="Roboto Light" w:eastAsia="Roboto Light" w:hAnsi="Roboto Light" w:cs="Roboto Light"/>
          <w:b/>
          <w:bCs/>
          <w:color w:val="404040" w:themeColor="text1" w:themeTint="BF"/>
          <w:sz w:val="20"/>
          <w:szCs w:val="20"/>
        </w:rPr>
        <w:t xml:space="preserve">blockchain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responsive user interfaces for core DeFi products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 frontend architecture and oversee the development of UI components, establishing comprehensive design systems and best practices for </w:t>
      </w:r>
      <w:r w:rsidRPr="00745DD3">
        <w:rPr>
          <w:rFonts w:ascii="Roboto Light" w:eastAsia="Roboto Light" w:hAnsi="Roboto Light" w:cs="Roboto Light"/>
          <w:b/>
          <w:bCs/>
          <w:color w:val="404040" w:themeColor="text1" w:themeTint="BF"/>
          <w:sz w:val="20"/>
          <w:szCs w:val="20"/>
        </w:rPr>
        <w:t xml:space="preserve">Web3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product consistency across a variety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technical discussions and collaborate with cross-functional teams while mentoring junior engineers on best practices for </w:t>
      </w:r>
      <w:r w:rsidRPr="00745DD3">
        <w:rPr>
          <w:rFonts w:ascii="Roboto Light" w:eastAsia="Roboto Light" w:hAnsi="Roboto Light" w:cs="Roboto Light"/>
          <w:b/>
          <w:bCs/>
          <w:color w:val="404040" w:themeColor="text1" w:themeTint="BF"/>
          <w:sz w:val="20"/>
          <w:szCs w:val="20"/>
        </w:rPr>
        <w:t xml:space="preserve">blockchain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secure coding methodologies relevant to decentralized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 efficient data management solutions utilizing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Zustand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stable and maintainable state management for complex, real-time applications processing large data streams.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 code reviews emphasizing </w:t>
      </w:r>
      <w:r w:rsidRPr="00745DD3">
        <w:rPr>
          <w:rFonts w:ascii="Roboto Light" w:eastAsia="Roboto Light" w:hAnsi="Roboto Light" w:cs="Roboto Light"/>
          <w:b/>
          <w:bCs/>
          <w:color w:val="404040" w:themeColor="text1" w:themeTint="BF"/>
          <w:sz w:val="20"/>
          <w:szCs w:val="20"/>
        </w:rPr>
        <w:t xml:space="preserve">Solidity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ensuring adherence to security best practices while managing </w:t>
      </w:r>
      <w:r w:rsidRPr="00745DD3">
        <w:rPr>
          <w:rFonts w:ascii="Roboto Light" w:eastAsia="Roboto Light" w:hAnsi="Roboto Light" w:cs="Roboto Light"/>
          <w:b/>
          <w:bCs/>
          <w:color w:val="404040" w:themeColor="text1" w:themeTint="BF"/>
          <w:sz w:val="20"/>
          <w:szCs w:val="20"/>
        </w:rPr>
        <w:t xml:space="preserve">smart contract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and guiding improvements in architecture and user flow for safe transactions.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 with third-party APIs and blockchain infrastructures, defining and optimizing query strategies via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performance in </w:t>
      </w:r>
      <w:r w:rsidRPr="00745DD3">
        <w:rPr>
          <w:rFonts w:ascii="Roboto Light" w:eastAsia="Roboto Light" w:hAnsi="Roboto Light" w:cs="Roboto Light"/>
          <w:b/>
          <w:bCs/>
          <w:color w:val="404040" w:themeColor="text1" w:themeTint="BF"/>
          <w:sz w:val="20"/>
          <w:szCs w:val="20"/>
        </w:rPr>
        <w:t xml:space="preserve">dapps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user interactions with on-chain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identify and address technical debt, proposing strategic enhancements to existing codebases in both frontend and backend systems to improve overall application reliability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 rigorous testing of all products using </w:t>
      </w:r>
      <w:r w:rsidRPr="00745DD3">
        <w:rPr>
          <w:rFonts w:ascii="Roboto Light" w:eastAsia="Roboto Light" w:hAnsi="Roboto Light" w:cs="Roboto Light"/>
          <w:b/>
          <w:bCs/>
          <w:color w:val="404040" w:themeColor="text1" w:themeTint="BF"/>
          <w:sz w:val="20"/>
          <w:szCs w:val="20"/>
        </w:rPr>
        <w:t xml:space="preserve">E2E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like </w:t>
      </w:r>
      <w:r w:rsidRPr="00745DD3">
        <w:rPr>
          <w:rFonts w:ascii="Roboto Light" w:eastAsia="Roboto Light" w:hAnsi="Roboto Light" w:cs="Roboto Light"/>
          <w:b/>
          <w:bCs/>
          <w:color w:val="404040" w:themeColor="text1" w:themeTint="BF"/>
          <w:sz w:val="20"/>
          <w:szCs w:val="20"/>
        </w:rPr>
        <w:t xml:space="preserve">Hardhat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components meet high standards of functionality and performance in the dynamic environment of DeFi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Build and optimize user authentication flows, facilitating secure interactions through multi-signature protocols and transaction handling to ensure user data integrity and enhance overall application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Drive the implementation of </w:t>
      </w:r>
      <w:r w:rsidRPr="00745DD3">
        <w:rPr>
          <w:rFonts w:ascii="Roboto Light" w:eastAsia="Roboto Light" w:hAnsi="Roboto Light" w:cs="Roboto Light"/>
          <w:b/>
          <w:bCs/>
          <w:color w:val="404040" w:themeColor="text1" w:themeTint="BF"/>
          <w:sz w:val="20"/>
          <w:szCs w:val="20"/>
        </w:rPr>
        <w:t xml:space="preserve">Web3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focusing on security measures and accessibility enhancements to ensure optimal utility for diverse user bases engaging with decentralized finance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Translate intricate DeFi product requirements into intuitive interfaces, incorporating user feedback to continuously refine trading applications, ensuring a user-centered design ethos in every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 closely with design teams to craft user interfaces that are not only visually appealing but also functional and aligned with the principles of decentralized app development in the blockchain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 knowledge transfer and training sessions focused on emerging </w:t>
      </w:r>
      <w:r w:rsidRPr="00745DD3">
        <w:rPr>
          <w:rFonts w:ascii="Roboto Light" w:eastAsia="Roboto Light" w:hAnsi="Roboto Light" w:cs="Roboto Light"/>
          <w:b/>
          <w:bCs/>
          <w:color w:val="404040" w:themeColor="text1" w:themeTint="BF"/>
          <w:sz w:val="20"/>
          <w:szCs w:val="20"/>
        </w:rPr>
        <w:t xml:space="preserve">blockchain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empowering team members to adopt modern techniques and keeping the engineering practices forward-thinking and adaptable.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 industry trends and emerging technologies related to </w:t>
      </w:r>
      <w:r w:rsidRPr="00745DD3">
        <w:rPr>
          <w:rFonts w:ascii="Roboto Light" w:eastAsia="Roboto Light" w:hAnsi="Roboto Light" w:cs="Roboto Light"/>
          <w:b/>
          <w:bCs/>
          <w:color w:val="404040" w:themeColor="text1" w:themeTint="BF"/>
          <w:sz w:val="20"/>
          <w:szCs w:val="20"/>
        </w:rPr>
        <w:t xml:space="preserve">Web3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blockchain, making strategic recommendations that drive innovation in product development and align with company goals for sustainable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 a culture of collaboration and continuous improvement within the team, fostering an environment where feedback is welcomed and innovation thrives by encouraging productive dialogues.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full-stack solutions leveraging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 designs in line with contemporary application architecture practices and user experience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service-oriented architecture for various applications, interfacing between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databases efficiently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guiding teams on best practices for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systems to modern platform solutions, utilizing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alongside container orchestration through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increases in deployment speed and system adaptability.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scalable cloud solutions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database management through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high availability and resilience for enterprise-grade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cross-disciplinary teams in agile environments, developing user stories and technical specifications to evolve product roadmaps and align engineering efforts with strategic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to integrate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deployment processes that reduced the time to production without compromising quality or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technical debt management and refactoring initiatives, continually driving improvements in code quality and application performance while mentoring junior developers in clean code practices and testing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designers to implement UX/UI improvements across mobile and web applications, leveraging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translate designs into functional features effectively, enhancing user satisfaction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code optimization techniques and implementation of caching mechanisms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load times and user experience metrics across the board.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acceptance testing (UAT) and led feedback implementations, ensuring that end-users' needs were met through iterative design and development sprints, achieving higher user adoption rates post-launch.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protocols for data protection and user privacy, collaborating with legal and compliance teams to ensure applications met regulations and industry standards, mitigating potential risks.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and design reviews to influence system performance and reliability, shaping technical decisions to ensure a comprehensive understanding of application ergonomics.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