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Cybersecurity professional with 11 years of experience in software development, focusing on threat intelligence and advanced threat research. Expert in malware analysis, detection strategies, and collaboration across security teams to mitigate threats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Go, JavaScript,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Malware Analysis Tools:</w:t>
      </w:r>
      <w:r w:rsidRPr="00745DD3">
        <w:rPr>
          <w:rFonts w:ascii="Roboto Light" w:eastAsia="Roboto Light" w:hAnsi="Roboto Light" w:cs="Roboto Light"/>
          <w:color w:val="404040" w:themeColor="text1" w:themeTint="BF"/>
          <w:sz w:val="20"/>
          <w:szCs w:val="20"/>
        </w:rPr>
        <w:t xml:space="preserve"> IDA Pro, Ghidra, Radare2, Cutter, OllyDbg, x64dbg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Intelligence Frameworks:</w:t>
      </w:r>
      <w:r w:rsidRPr="00745DD3">
        <w:rPr>
          <w:rFonts w:ascii="Roboto Light" w:eastAsia="Roboto Light" w:hAnsi="Roboto Light" w:cs="Roboto Light"/>
          <w:color w:val="404040" w:themeColor="text1" w:themeTint="BF"/>
          <w:sz w:val="20"/>
          <w:szCs w:val="20"/>
        </w:rPr>
        <w:t xml:space="preserve"> MITRE ATT&amp;CK, STIX, TAXII, TheHive, MISP, OpenDXL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macOS, FreeBSD, Android, 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Protocols and Security:</w:t>
      </w:r>
      <w:r w:rsidRPr="00745DD3">
        <w:rPr>
          <w:rFonts w:ascii="Roboto Light" w:eastAsia="Roboto Light" w:hAnsi="Roboto Light" w:cs="Roboto Light"/>
          <w:color w:val="404040" w:themeColor="text1" w:themeTint="BF"/>
          <w:sz w:val="20"/>
          <w:szCs w:val="20"/>
        </w:rPr>
        <w:t xml:space="preserve"> TCP/IP, HTTP/S, DNS, VPN, Firewalls, IDS/IPS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Eclipse, PyCharm, Sublime Text, VS Code,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centralized malware reversing team, conducting numerous </w:t>
      </w:r>
      <w:r w:rsidRPr="00745DD3">
        <w:rPr>
          <w:rFonts w:ascii="Roboto Light" w:eastAsia="Roboto Light" w:hAnsi="Roboto Light" w:cs="Roboto Light"/>
          <w:b/>
          <w:bCs/>
          <w:color w:val="404040" w:themeColor="text1" w:themeTint="BF"/>
          <w:sz w:val="20"/>
          <w:szCs w:val="20"/>
        </w:rPr>
        <w:t xml:space="preserve">malware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that provided actionable insights crucial for the company's </w:t>
      </w:r>
      <w:r w:rsidRPr="00745DD3">
        <w:rPr>
          <w:rFonts w:ascii="Roboto Light" w:eastAsia="Roboto Light" w:hAnsi="Roboto Light" w:cs="Roboto Light"/>
          <w:b/>
          <w:bCs/>
          <w:color w:val="404040" w:themeColor="text1" w:themeTint="BF"/>
          <w:sz w:val="20"/>
          <w:szCs w:val="20"/>
        </w:rPr>
        <w:t xml:space="preserve">detection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advanced persistent threats (APTs) by executing rigorous </w:t>
      </w:r>
      <w:r w:rsidRPr="00745DD3">
        <w:rPr>
          <w:rFonts w:ascii="Roboto Light" w:eastAsia="Roboto Light" w:hAnsi="Roboto Light" w:cs="Roboto Light"/>
          <w:b/>
          <w:bCs/>
          <w:color w:val="404040" w:themeColor="text1" w:themeTint="BF"/>
          <w:sz w:val="20"/>
          <w:szCs w:val="20"/>
        </w:rPr>
        <w:t xml:space="preserve">malware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sophisticated reverse engineering techniques, successfully identifying several sophisticated attack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high-fidelity threat intelligence feeds using various techniques and tools, ensuring comprehensive coverage against evolving threats and contributing to the overall defense strategy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incident response and security operations teams in building effective prevention mechanisms, fostering a culture of proactive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of </w:t>
      </w:r>
      <w:r w:rsidRPr="00745DD3">
        <w:rPr>
          <w:rFonts w:ascii="Roboto Light" w:eastAsia="Roboto Light" w:hAnsi="Roboto Light" w:cs="Roboto Light"/>
          <w:b/>
          <w:bCs/>
          <w:color w:val="404040" w:themeColor="text1" w:themeTint="BF"/>
          <w:sz w:val="20"/>
          <w:szCs w:val="20"/>
        </w:rPr>
        <w:t xml:space="preserve">detection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various whitepapers and blog posts that shared insights into </w:t>
      </w:r>
      <w:r w:rsidRPr="00745DD3">
        <w:rPr>
          <w:rFonts w:ascii="Roboto Light" w:eastAsia="Roboto Light" w:hAnsi="Roboto Light" w:cs="Roboto Light"/>
          <w:b/>
          <w:bCs/>
          <w:color w:val="404040" w:themeColor="text1" w:themeTint="BF"/>
          <w:sz w:val="20"/>
          <w:szCs w:val="20"/>
        </w:rPr>
        <w:t xml:space="preserve">malware campaigns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attack techniques, enhancing the knowledge base of cybersecurity professionals within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researchers to strengthen team capabilities, facilitating knowledge transfer and development of advanced skills in </w:t>
      </w:r>
      <w:r w:rsidRPr="00745DD3">
        <w:rPr>
          <w:rFonts w:ascii="Roboto Light" w:eastAsia="Roboto Light" w:hAnsi="Roboto Light" w:cs="Roboto Light"/>
          <w:b/>
          <w:bCs/>
          <w:color w:val="404040" w:themeColor="text1" w:themeTint="BF"/>
          <w:sz w:val="20"/>
          <w:szCs w:val="20"/>
        </w:rPr>
        <w:t xml:space="preserve">threat hunting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malware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critical relationships with law enforcement agencies and external intelligence communities to enhance collaboration and facilitate data sharing on emerging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intelligence briefings for customers, translating complex technical findings into actionable business insights to improve their overall cybersecurity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automation in malware analysis, integrating scripting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efficiency in threat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malware analysis tools such as </w:t>
      </w:r>
      <w:r w:rsidRPr="00745DD3">
        <w:rPr>
          <w:rFonts w:ascii="Roboto Light" w:eastAsia="Roboto Light" w:hAnsi="Roboto Light" w:cs="Roboto Light"/>
          <w:b/>
          <w:bCs/>
          <w:color w:val="404040" w:themeColor="text1" w:themeTint="BF"/>
          <w:sz w:val="20"/>
          <w:szCs w:val="20"/>
        </w:rPr>
        <w:t xml:space="preserve">IDA Pro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Ghidra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dissect and understand sophisticated malwares, enhancing the understanding of threat actor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horizon scanning to anticipate future adversary behaviors and trends, positioning the team to proactively address potential threats in a dynamic threat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w:t>
      </w:r>
      <w:r w:rsidRPr="00745DD3">
        <w:rPr>
          <w:rFonts w:ascii="Roboto Light" w:eastAsia="Roboto Light" w:hAnsi="Roboto Light" w:cs="Roboto Light"/>
          <w:b/>
          <w:bCs/>
          <w:color w:val="404040" w:themeColor="text1" w:themeTint="BF"/>
          <w:sz w:val="20"/>
          <w:szCs w:val="20"/>
        </w:rPr>
        <w:t xml:space="preserve">malware behaviors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indicators of compromise (IOCs)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insights are readily available for future reference by security teams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comparative studies on attack methodologies, using intelligence from different sources to refine strategies and improve ongoing research efforts surrounding </w:t>
      </w:r>
      <w:r w:rsidRPr="00745DD3">
        <w:rPr>
          <w:rFonts w:ascii="Roboto Light" w:eastAsia="Roboto Light" w:hAnsi="Roboto Light" w:cs="Roboto Light"/>
          <w:b/>
          <w:bCs/>
          <w:color w:val="404040" w:themeColor="text1" w:themeTint="BF"/>
          <w:sz w:val="20"/>
          <w:szCs w:val="20"/>
        </w:rPr>
        <w:t xml:space="preserve">malware campaigns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advanced malware analysis techniques for internal staff, fostering a culture of learning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panels as an expert speaker, sharing knowledge and firsthand experiences on the evolving landscape of cybersecurity and </w:t>
      </w:r>
      <w:r w:rsidRPr="00745DD3">
        <w:rPr>
          <w:rFonts w:ascii="Roboto Light" w:eastAsia="Roboto Light" w:hAnsi="Roboto Light" w:cs="Roboto Light"/>
          <w:b/>
          <w:bCs/>
          <w:color w:val="404040" w:themeColor="text1" w:themeTint="BF"/>
          <w:sz w:val="20"/>
          <w:szCs w:val="20"/>
        </w:rPr>
        <w:t xml:space="preserve">threat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utilizing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security protocols and best practices while ensuring high performance and reliability in applications developed for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software development lifecycle, employing Agile methodologies to drive project timelines and deliver on key milestones while adapting to evolving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UX designers to design scalable applications, ensuring a user-centric approach while implementing necessary security features and measures to safeguard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multithreaded applications and high-performance database solutions that improved processing speed and reduced downtime for critical business applications, using advancements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numerous development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Eclipse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while ensuring that all stages from design to testing adhered to quality standards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researching emerging technologies and applying new programming paradigms to enhance code quality and performance of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including user manuals and technical specifications that facilitated smooth onboarding and provided ongoing reference for end-users and development teams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quality assurance initiatives by implementing unit testing and ensuring that all developed solutions met stringent quality standards, performing rigorous testing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a culture of quality improvement and fostering team collaboration amongst software development staff across various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Git to manage code repositories effectively, ensuring seamless collaboration among team members while safeguarding project integrity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architectures that followed industry best practices, taking into account both performance and security considerations, enabling systems to effectively respond to changing user demands and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hackathons aimed at improving team creativity and problem-solving skills, where innovative security solutions were developed and implemented to help combat emerging cybersecurity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