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customer-centric Senior Technical Services Engineer with 11 years of experience in software development, specifically in web and mobile applications. Expert in resolving complex infrastructure issues and enhancing customer success with advanced troubleshooting skills, specifically in environments requiring Linux and cloud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Java,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Protocols:</w:t>
      </w:r>
      <w:r w:rsidRPr="00745DD3">
        <w:rPr>
          <w:rFonts w:ascii="Roboto Light" w:eastAsia="Roboto Light" w:hAnsi="Roboto Light" w:cs="Roboto Light"/>
          <w:color w:val="404040" w:themeColor="text1" w:themeTint="BF"/>
          <w:sz w:val="20"/>
          <w:szCs w:val="20"/>
        </w:rPr>
        <w:t xml:space="preserve"> POSIX, NFS, SMB, HTTP/HTTPS, TCP/IP, Infiniband, Ethernet, DPDK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and HPC Frameworks:</w:t>
      </w:r>
      <w:r w:rsidRPr="00745DD3">
        <w:rPr>
          <w:rFonts w:ascii="Roboto Light" w:eastAsia="Roboto Light" w:hAnsi="Roboto Light" w:cs="Roboto Light"/>
          <w:color w:val="404040" w:themeColor="text1" w:themeTint="BF"/>
          <w:sz w:val="20"/>
          <w:szCs w:val="20"/>
        </w:rPr>
        <w:t xml:space="preserve"> HDFS, Ceph, S3, Lustre, GlusterFS, Samba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DevOps Tools:</w:t>
      </w:r>
      <w:r w:rsidRPr="00745DD3">
        <w:rPr>
          <w:rFonts w:ascii="Roboto Light" w:eastAsia="Roboto Light" w:hAnsi="Roboto Light" w:cs="Roboto Light"/>
          <w:color w:val="404040" w:themeColor="text1" w:themeTint="BF"/>
          <w:sz w:val="20"/>
          <w:szCs w:val="20"/>
        </w:rPr>
        <w:t xml:space="preserve"> Prometheus, Grafana, New Relic, Datadog, Nagios, ELK Stack, Splunk,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resolve complex technical issues, focusing on customer success and ensuring seamless integration of the </w:t>
      </w:r>
      <w:r w:rsidRPr="00745DD3">
        <w:rPr>
          <w:rFonts w:ascii="Roboto Light" w:eastAsia="Roboto Light" w:hAnsi="Roboto Light" w:cs="Roboto Light"/>
          <w:b/>
          <w:bCs/>
          <w:color w:val="404040" w:themeColor="text1" w:themeTint="BF"/>
          <w:sz w:val="20"/>
          <w:szCs w:val="20"/>
        </w:rPr>
        <w:t xml:space="preserve">NeuralMesh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within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system performance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issues before they affected clients and enhancing overall system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liaison, effectively bridging communication between customers and engineering teams to address product feature gaps and enhance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skills in </w:t>
      </w:r>
      <w:r w:rsidRPr="00745DD3">
        <w:rPr>
          <w:rFonts w:ascii="Roboto Light" w:eastAsia="Roboto Light" w:hAnsi="Roboto Light" w:cs="Roboto Light"/>
          <w:b/>
          <w:bCs/>
          <w:color w:val="404040" w:themeColor="text1" w:themeTint="BF"/>
          <w:sz w:val="20"/>
          <w:szCs w:val="20"/>
        </w:rPr>
        <w:t xml:space="preserve">Linux-based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resolve intricate enterprise infrastructure challenges related to </w:t>
      </w:r>
      <w:r w:rsidRPr="00745DD3">
        <w:rPr>
          <w:rFonts w:ascii="Roboto Light" w:eastAsia="Roboto Light" w:hAnsi="Roboto Light" w:cs="Roboto Light"/>
          <w:b/>
          <w:bCs/>
          <w:color w:val="404040" w:themeColor="text1" w:themeTint="BF"/>
          <w:sz w:val="20"/>
          <w:szCs w:val="20"/>
        </w:rPr>
        <w:t xml:space="preserve">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swift precision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sharing by creating customer-facing documentation and </w:t>
      </w:r>
      <w:r w:rsidRPr="00745DD3">
        <w:rPr>
          <w:rFonts w:ascii="Roboto Light" w:eastAsia="Roboto Light" w:hAnsi="Roboto Light" w:cs="Roboto Light"/>
          <w:b/>
          <w:bCs/>
          <w:color w:val="404040" w:themeColor="text1" w:themeTint="BF"/>
          <w:sz w:val="20"/>
          <w:szCs w:val="20"/>
        </w:rPr>
        <w:t xml:space="preserve">FAQs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users and facilitate smoother troubleshooting processes, improving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on-call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rotations, demonstrating adaptability by effectively responding to incidents during nights and weekends, ensuring uninterrupted service delivery to global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pre-sales engineering efforts by providing in-depth </w:t>
      </w:r>
      <w:r w:rsidRPr="00745DD3">
        <w:rPr>
          <w:rFonts w:ascii="Roboto Light" w:eastAsia="Roboto Light" w:hAnsi="Roboto Light" w:cs="Roboto Light"/>
          <w:b/>
          <w:bCs/>
          <w:color w:val="404040" w:themeColor="text1" w:themeTint="BF"/>
          <w:sz w:val="20"/>
          <w:szCs w:val="20"/>
        </w:rPr>
        <w:t xml:space="preserve">technical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make informed decisions regarding their infrastructure needs and solidifying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sessions with engineering teams to communicate customer concerns and suggest enhancements for product supportability and performance,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engagement initiatives by actively leading workshops and technical sessions aimed at educating clients about best practices in utilizing WEKA’s technologies for their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simplifying application deployment and scaling processes, thereby enhancing client flexibility and infrastructure efficiency during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reproduction of customer issues in a lab setting, utilizing prior experience to identify underlying causes and provide strategic solutions, ensuring swift resolution of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log analysis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monitor system logs, enabling proactive resolutions to potential issues before they affected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suggesting new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methodologies that streamlined workflows, eventually allowing for faster response times in customer support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technology trends and customer requirements, showcasing resilience and commitment to continuous personal and professional development within the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recognition in client satisfaction as evidenced by consistently high ratings in customer feedback regarding technical support and troubleshooting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in enterprise infrastructure products at Microsoft by applying advanced </w:t>
      </w:r>
      <w:r w:rsidRPr="00745DD3">
        <w:rPr>
          <w:rFonts w:ascii="Roboto Light" w:eastAsia="Roboto Light" w:hAnsi="Roboto Light" w:cs="Roboto Light"/>
          <w:b/>
          <w:bCs/>
          <w:color w:val="404040" w:themeColor="text1" w:themeTint="BF"/>
          <w:sz w:val="20"/>
          <w:szCs w:val="20"/>
        </w:rPr>
        <w:t xml:space="preserve">fault isolation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showcasing strong technical expertise in multi-platform environments across multiple client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development team to improve the supportability of </w:t>
      </w:r>
      <w:r w:rsidRPr="00745DD3">
        <w:rPr>
          <w:rFonts w:ascii="Roboto Light" w:eastAsia="Roboto Light" w:hAnsi="Roboto Light" w:cs="Roboto Light"/>
          <w:b/>
          <w:bCs/>
          <w:color w:val="404040" w:themeColor="text1" w:themeTint="BF"/>
          <w:sz w:val="20"/>
          <w:szCs w:val="20"/>
        </w:rPr>
        <w:t xml:space="preserve">enterprise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valuable feedback prompted by direct customer interactions and experiences during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successful deployment strategies for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improved project lead times and enhanced the customer onboarding process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customers aimed at improving their understanding of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solutions, which fostered deeper client engagement and trust in the company's support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maintaining high service levels by effectively managing and controlling incident resolution processes and ensuring that client issues were tracked and responded to timely.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infrastructure challenges, translating their needs into actionable solutions with a focus on integrating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efficiently into their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and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rapid delivery of updates and improvements to client applications without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technical aptitude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 containers, providing scalability and streamline operations across various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including detailed planning and execution that minimized disruptions and increased service effectiveness post-transition.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 expertise to troubleshoot issues related to data transmission and security, addressing client concerns in real-time and contributing to improved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technical support related to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resolving complex client issues promptly and favorably impacting customer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opportunities to enhance skills in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evolving industry trends that align with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