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IT professional with over 11 years in software development and healthcare IT. Expertise in Radiology Information Systems (RIS) and Picture Archiving Communication Systems (PACS), ensuring system performance and regulatory compliance. Proficient in troubleshooting and optimizing technical solutions to enhance patient care and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SQL,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SQL Server, Oracle,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Server 2016, Windows Server 2019, Red Hat, Ubuntu, VMware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Standards &amp; Protocols:</w:t>
      </w:r>
      <w:r w:rsidRPr="00745DD3">
        <w:rPr>
          <w:rFonts w:ascii="Roboto Light" w:eastAsia="Roboto Light" w:hAnsi="Roboto Light" w:cs="Roboto Light"/>
          <w:color w:val="404040" w:themeColor="text1" w:themeTint="BF"/>
          <w:sz w:val="20"/>
          <w:szCs w:val="20"/>
        </w:rPr>
        <w:t xml:space="preserve"> DICOM, HL7, IHE, FHIR, ISO 13485, HIPAA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ServiceNow, Salesforce ServiceCloud, ZenDesk, JIRA, Confluence,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Firewalls, VPNs, Cybersecurity Best Practices, Active Directory, SSL/TLS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technical support and troubleshooting for </w:t>
      </w:r>
      <w:r w:rsidRPr="00745DD3">
        <w:rPr>
          <w:rFonts w:ascii="Roboto Light" w:eastAsia="Roboto Light" w:hAnsi="Roboto Light" w:cs="Roboto Light"/>
          <w:b/>
          <w:bCs/>
          <w:color w:val="404040" w:themeColor="text1" w:themeTint="BF"/>
          <w:sz w:val="20"/>
          <w:szCs w:val="20"/>
        </w:rPr>
        <w:t xml:space="preserve">Radiology Information Systems (RIS)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Picture Archiving Communication Systems (PACS)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stability and ensuring compliance with healthcare regulations throughout my tenure.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radiologists and IT staff, analyzing system performance and implementing modifications that streamline workflows while maintaining strict adherence to patient care principles and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complex technical issues efficiently utilizing a strong understanding of </w:t>
      </w:r>
      <w:r w:rsidRPr="00745DD3">
        <w:rPr>
          <w:rFonts w:ascii="Roboto Light" w:eastAsia="Roboto Light" w:hAnsi="Roboto Light" w:cs="Roboto Light"/>
          <w:b/>
          <w:bCs/>
          <w:color w:val="404040" w:themeColor="text1" w:themeTint="BF"/>
          <w:sz w:val="20"/>
          <w:szCs w:val="20"/>
        </w:rPr>
        <w:t xml:space="preserve">DICOM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which minimized system downtime and optimized integration across healthcare technologies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disaster recovery planning and backup solutions for radiology IT environments, promoting resilience against potential data loss in compliance with privacy regulations and ensuring continuity of patient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cross-functional teams, applying excellent communication skills to address system issues and leveraging knowledge resources to resolve technical challenges swiftly while documenting findings meticulously.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accurate documentation of troubleshooting activities and resolutions, fostering a culture of knowledge sharing that benefits both peers and junior team members in system support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develop and update technical documentation aimed at enhancing user understanding and maintenance of medical imaging products, improving operational efficiency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on-call rotation, demonstrating strong commitment to providing critical support outside of normal hours, adapting to weekend shifts and early morning troubleshooting as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w:t>
      </w:r>
      <w:r w:rsidRPr="00745DD3">
        <w:rPr>
          <w:rFonts w:ascii="Roboto Light" w:eastAsia="Roboto Light" w:hAnsi="Roboto Light" w:cs="Roboto Light"/>
          <w:b/>
          <w:bCs/>
          <w:color w:val="404040" w:themeColor="text1" w:themeTint="BF"/>
          <w:sz w:val="20"/>
          <w:szCs w:val="20"/>
        </w:rPr>
        <w:t xml:space="preserve">Vendor Neutral Archives (VNA)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interoperability among disparate healthcare systems which was key to enhancing the overall imaging workflow in clinical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ticketing systems like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multiple support tickets simultaneously and bringing quick resolutions to client inquiries in accordance with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training sessions for clinicians and IT staff on the use of imaging systems and best practices, facilitating smoother transitions during system updates or changes in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collaborative relations with vendors and external partners to address complex imaging challenges, strengthening operational alignment and enhancing the quality of healthcare delivery through technology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new technologies in </w:t>
      </w:r>
      <w:r w:rsidRPr="00745DD3">
        <w:rPr>
          <w:rFonts w:ascii="Roboto Light" w:eastAsia="Roboto Light" w:hAnsi="Roboto Light" w:cs="Roboto Light"/>
          <w:b/>
          <w:bCs/>
          <w:color w:val="404040" w:themeColor="text1" w:themeTint="BF"/>
          <w:sz w:val="20"/>
          <w:szCs w:val="20"/>
        </w:rPr>
        <w:t xml:space="preserve">medical informatics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them into existing systems where applicable to advance system effectiveness and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feedback from users into actionable insights, employing strong analytical skills to advocate for system improvements and upgrades tailored to meet the evolving needs of healthcare providers.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a variety of software products, ensuring all solutions were aligned with client expectations and regulatory standards across multiple healthcare settings during my tenure with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complex software and hardware issues, utilizing my expertise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towards resolving client queries effectively and efficiently within the health tech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communicated with cross-functional teams, leveraging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issues and facilitate rapid response efforts to software challenges faced by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advanced imaging technologies into existing clinical workflows, applying knowledge of network protocols and database management to ensure seamless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documentation processes relevant to system configurations and user guides, enhancing the clarity of technical materials available to both IT colleagues and hospital staff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support for new software releases, actively engaging with end-users to facilitate smooth transitions and ensure all stakeholders were fully informed of the updates and their implications.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testing of new software features, contributing to the enhancement of products in line with the latest trends in digital health technologies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client relations through face-to-face interactions and consultations, ensuring all support efforts aligned with organizational goals and enhanced user satisfaction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feedback from users to identify software improvement opportunities, applying problem-solving skills to recommend actionable strategies that promote user engagement and capability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team members to perform extensive system quality checks, ensuring compliance with healthcare industry standards while leveraging analytic skills for continuous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internal knowledge bases, contributing to team objectives and streamlining support efforts through accessible resources and documentation aimed at improving support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across departments to bolster collaborative efforts centered on health IT, leading discussions focused on streamlining communications and enhancing overall technical support structure, ensuring patient care standards are met.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