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Results-driven Senior Systems Engineer with over 11 years of experience in software development, focusing on the architecture and operation of robust web and mobile applications. Proven expertise in Kubernetes, Terraform, and cloud-native architectures. Strong background in optimizing performance and ensuring high availability across large-scale environments. Adept at collaborative problem-solving, automating workflows with Python and Go, and enhancing operational excellence in diverse technological landscapes.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Platforms:</w:t>
      </w:r>
      <w:r w:rsidRPr="00745DD3">
        <w:rPr>
          <w:rFonts w:ascii="Roboto Light" w:eastAsia="Roboto Light" w:hAnsi="Roboto Light" w:cs="Roboto Light"/>
          <w:color w:val="404040" w:themeColor="text1" w:themeTint="BF"/>
          <w:sz w:val="20"/>
          <w:szCs w:val="20"/>
        </w:rPr>
        <w:t xml:space="preserve"> AWS, GCP, Azure, DigitalOcean, Heroku</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Containerization &amp; Orchestration:</w:t>
      </w:r>
      <w:r w:rsidRPr="00745DD3">
        <w:rPr>
          <w:rFonts w:ascii="Roboto Light" w:eastAsia="Roboto Light" w:hAnsi="Roboto Light" w:cs="Roboto Light"/>
          <w:color w:val="404040" w:themeColor="text1" w:themeTint="BF"/>
          <w:sz w:val="20"/>
          <w:szCs w:val="20"/>
        </w:rPr>
        <w:t xml:space="preserve"> Docker, Kubernetes, OpenShift, Rancher, Helm, Kustomize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Infrastructure as Code:</w:t>
      </w:r>
      <w:r w:rsidRPr="00745DD3">
        <w:rPr>
          <w:rFonts w:ascii="Roboto Light" w:eastAsia="Roboto Light" w:hAnsi="Roboto Light" w:cs="Roboto Light"/>
          <w:color w:val="404040" w:themeColor="text1" w:themeTint="BF"/>
          <w:sz w:val="20"/>
          <w:szCs w:val="20"/>
        </w:rPr>
        <w:t xml:space="preserve"> Terraform, Ansible, Pulumi, CloudFormation, Chef</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Monitoring &amp; Observability:</w:t>
      </w:r>
      <w:r w:rsidRPr="00745DD3">
        <w:rPr>
          <w:rFonts w:ascii="Roboto Light" w:eastAsia="Roboto Light" w:hAnsi="Roboto Light" w:cs="Roboto Light"/>
          <w:color w:val="404040" w:themeColor="text1" w:themeTint="BF"/>
          <w:sz w:val="20"/>
          <w:szCs w:val="20"/>
        </w:rPr>
        <w:t xml:space="preserve"> Prometheus, Grafana, ELK Stack, New Relic, DataDog</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Go, Bash, JavaScript, Ruby, C++</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architecture and deployment of highly available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clusters, utilizing industry best practices to ensure scalability across our hybrid cloud infrastructure, significantly improving deployment speed and efficiency.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infrastructure-as-code using </w:t>
      </w:r>
      <w:r w:rsidRPr="00745DD3">
        <w:rPr>
          <w:rFonts w:ascii="Roboto Light" w:eastAsia="Roboto Light" w:hAnsi="Roboto Light" w:cs="Roboto Light"/>
          <w:b/>
          <w:bCs/>
          <w:color w:val="404040" w:themeColor="text1" w:themeTint="BF"/>
          <w:sz w:val="20"/>
          <w:szCs w:val="20"/>
        </w:rPr>
        <w:t xml:space="preserve">Terraform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automate the deployment of services and systems in our cloud environments, enhancing reliability and reducing manual intervention.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robust observability solutions integrating </w:t>
      </w:r>
      <w:r w:rsidRPr="00745DD3">
        <w:rPr>
          <w:rFonts w:ascii="Roboto Light" w:eastAsia="Roboto Light" w:hAnsi="Roboto Light" w:cs="Roboto Light"/>
          <w:b/>
          <w:bCs/>
          <w:color w:val="404040" w:themeColor="text1" w:themeTint="BF"/>
          <w:sz w:val="20"/>
          <w:szCs w:val="20"/>
        </w:rPr>
        <w:t xml:space="preserve">Prometheus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Grafana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providing deep insights into application performance and operational health across multiple environments for proactive issue resolution.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disaster recovery strategies for critical services using multi-cluster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deployments, ensuring operational resilience and minimizing service downtime during outages or failures.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Automated system provisioning and configuration management with </w:t>
      </w:r>
      <w:r w:rsidRPr="00745DD3">
        <w:rPr>
          <w:rFonts w:ascii="Roboto Light" w:eastAsia="Roboto Light" w:hAnsi="Roboto Light" w:cs="Roboto Light"/>
          <w:b/>
          <w:bCs/>
          <w:color w:val="404040" w:themeColor="text1" w:themeTint="BF"/>
          <w:sz w:val="20"/>
          <w:szCs w:val="20"/>
        </w:rPr>
        <w:t xml:space="preserve">Ansible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leading to a more streamlined workflow for deploying applications in cloud-native environments without manual overhead.</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cross-functionally to resolve complex troubleshooting issues within containerized and virtualized deployments, utilizing diagnostic skills to enhance system reliability and performance.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comprehensive documentation and architectural diagrams for managed environments, improving knowledge sharing and operational consistency across technical teams for future reference.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Guided the team in developing self-service tooling in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streamlining infrastructure workflows and empowering engineering teams to make independent deployments securely and efficiently.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Evaluated and optimized cloud fee management through automated solutions, ensuring cost-effective scaling of resources according to application demands and usage patterns across the infrastructure.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on-call rotations as an escalation point, providing expert support for critical system issues, ensuring minimal disruption through effective incident management strategies.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Engineered custom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operators in </w:t>
      </w:r>
      <w:r w:rsidRPr="00745DD3">
        <w:rPr>
          <w:rFonts w:ascii="Roboto Light" w:eastAsia="Roboto Light" w:hAnsi="Roboto Light" w:cs="Roboto Light"/>
          <w:b/>
          <w:bCs/>
          <w:color w:val="404040" w:themeColor="text1" w:themeTint="BF"/>
          <w:sz w:val="20"/>
          <w:szCs w:val="20"/>
        </w:rPr>
        <w:t xml:space="preserve">Go</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automating deployment processes, enabling easier management of complex applications and improving deployment reliability across various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Drove engineering initiatives focused on fine-tuning Linux performance, leveraging profiling tools to identify bottlenecks and implementing enhancements that improved system responsiveness and stability.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scalable disaster recovery architectures in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GCP</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environments that securely replicated production services, ensuring data integrity and swift recovery in emergencies or outages.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staff on best practices in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cloud technologies, contributing to their professional growth and enhancing team capabilities with advanced operational knowledge.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Chaired regular operational reviews, presenting systemic performance insights and proposed innovations to the leadership, fostering a culture of continuous improvement across our technology stack.</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Served as a key contributor in projects focusing on the construction and optimization of virtualized environments using </w:t>
      </w:r>
      <w:r w:rsidRPr="00745DD3">
        <w:rPr>
          <w:rFonts w:ascii="Roboto Light" w:eastAsia="Roboto Light" w:hAnsi="Roboto Light" w:cs="Roboto Light"/>
          <w:b/>
          <w:bCs/>
          <w:color w:val="404040" w:themeColor="text1" w:themeTint="BF"/>
          <w:sz w:val="20"/>
          <w:szCs w:val="20"/>
        </w:rPr>
        <w:t xml:space="preserve">KVM-Qemu</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improving overall resource utilization and deployment speed.</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development of end-to-end automation scripts using </w:t>
      </w:r>
      <w:r w:rsidRPr="00745DD3">
        <w:rPr>
          <w:rFonts w:ascii="Roboto Light" w:eastAsia="Roboto Light" w:hAnsi="Roboto Light" w:cs="Roboto Light"/>
          <w:b/>
          <w:bCs/>
          <w:color w:val="404040" w:themeColor="text1" w:themeTint="BF"/>
          <w:sz w:val="20"/>
          <w:szCs w:val="20"/>
        </w:rPr>
        <w:t xml:space="preserve">Bash</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refining processes around system updates, monitoring checks, and deployment pipelines for major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agile methodologies, collaborating with cross-functional teams to enhance project deliverability through effective sprint planning and retrospectives that identified potential areas for improvement.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performance tuning initiatives, leveraging technical skills in identifying system bottlenecks and suggesting actionable optimizations resulting in better resource allocation and overall system performance.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w:t>
      </w:r>
      <w:r w:rsidRPr="00745DD3">
        <w:rPr>
          <w:rFonts w:ascii="Roboto Light" w:eastAsia="Roboto Light" w:hAnsi="Roboto Light" w:cs="Roboto Light"/>
          <w:b/>
          <w:bCs/>
          <w:color w:val="404040" w:themeColor="text1" w:themeTint="BF"/>
          <w:sz w:val="20"/>
          <w:szCs w:val="20"/>
        </w:rPr>
        <w:t xml:space="preserve">ZFS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superior storage management, enhancing the data reliability and performance metrics across various service environments and ensuring scalable storage solutions were in place.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managed CI/CD pipelines using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GitLab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streamlining build and deployment processes while eliminating manual errors and enhancing speed in producing high-quality releases.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Applied automated testing frameworks such as </w:t>
      </w:r>
      <w:r w:rsidRPr="00745DD3">
        <w:rPr>
          <w:rFonts w:ascii="Roboto Light" w:eastAsia="Roboto Light" w:hAnsi="Roboto Light" w:cs="Roboto Light"/>
          <w:b/>
          <w:bCs/>
          <w:color w:val="404040" w:themeColor="text1" w:themeTint="BF"/>
          <w:sz w:val="20"/>
          <w:szCs w:val="20"/>
        </w:rPr>
        <w:t xml:space="preserve">InSpec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validate infrastructure code, ensuring compliance with security standards and operational requirements before deployment into production environments.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troubleshooting sessions for complex networking issues, using advanced analytical skills to resolve internal and external application connectivity problems in a virtualized setup.</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Supported multi-region deployments in cloud environments, contributing to project architectures that ensured system resilience against outages during peak traffic loads, fostering trust in system availability.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stakeholders to define user requirements and transform them into technical specifications, bridging the gap between operational processes and technical implementation effectively.</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