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 am a highly skilled and detail-oriented Senior Statistical Data Scientist with over 11 years of experience in software development, focusing on web and mobile applications. I possess strong expertise in R and Python, emphasizing the development of analytical pipelines and statistical models to enhance clinical data processing and reporting. My proven track record includes preparing R-based regulatory submissions, implementing statistical models like ANCOVA and logistic regression, and collaborating cross-functionally to uphold stringent auditing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R, Python, SAS, JavaScript, SQL, MATLAB, C++,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ggplot2, dplyr, tidyverse, mmrm, emmeans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Docker, CI/CD, Databricks, YAML, JSON, R Markdown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Validation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CDISC, ADaM, SDTM, GxP, Part 11, risk-based testing, reproducibility documentation, audit readiness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Matplotlib, Tableau, Shiny, Plotly, Power BI, D3.js, Excel, RStudio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analytical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 the generation of datasets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TLFs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of metadata-driven workflows in clinical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metadata specifications into executable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enhancing reproducibility and compliance with regulatory standards for clinical submissions.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validated statistical models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MMRM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logistic regression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features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package, ensuring accuracy and robustness for exploratory and confirmatory analyses in clinical trials.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packages and data science tools that support both exploratory and confirmatory analysis,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CDISC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facilitating better data visualization.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peer code reviews and unit testing that adhered to best practices in programming and validation, ensuring continued compliance and preparation for regulatory submissions as required by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skills in statistical programming and ensuring deliverables are at submission quality for regulatory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data science workflows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continuous validation and reproducibility checks for clinical data processing, which enhanced overall project efficiency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automated validation processes that upheld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audit readiness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with industry regulations, supporting the objective of thorough documentation and reproducibility in our clinical data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statistical models by collaborating with IT to ensure smooth integration of data science workflows into existing platforms and adhering to required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GxP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standards for coding practices within the team, supporting improved collaboration on projects and mentoring peers to maintain quality and consistency across statistical programming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adaptability within the team by encouraging experimentation with new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scalability and deployment processes, enriching the overall team dynamic.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trends and state-of-the-art computational tools to ensure project methodologies are aligned with the latest in statistical rigor and technological advancements in pharmaceutical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workflows and methodologies used for project implementations, which is essential for meeting both internal standards and regulatory auditing requirements during submissions.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Received continuous feedback from stakeholders to align project goals with organizational objectives, demonstrating the ability to adjust and pivot as necessary to meet dynamic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educational opportunities to stay current with statistical programming advancements and regulatory changes, committing to professional growth while contributing to team knowledge.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algorithms and data models that supported the crucial data analysis tasks for various software products in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collaboration sessions to integrate best coding practices and align with biostatistics teams on datasets that met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CDISC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regulatory guidelines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enhancing functionality and improving data accuracy in our statistical analysis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facilitated analytical data manipulation, providing stakeholders with seamless access to statistical outputs and visualizations.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software releases, ensuring that all new features adhered to high quality and functional requirements necessary for compliance in pharmaceutical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programmers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best practices in code management and facilitating collaboration across diverse teams working on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environments that enhanced the debugging and validation process across multiple stages of software development, ensuring continuous integration was maintained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for preparing statistical methods and documentation for internal presentations, focusing on clarity and compliance with established pharmaceutical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exploratory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identify trends and patterns that directly influenced project direction in software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regulatory bodies to clarify documentation and support processes related to statistical submissions, building relationships for smoother compliance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out opportunities for personal development within data science domains, which enriched the team's skill set while enhancing individual contributions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ongoing software maintenance and updates, ensuring all tools and applications remained current with user needs and compliance requirements imposed by evolving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