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web and mobile applications. Proven expertise in React, TypeScript, and full-stack development, with a strong background in cloud platforms, machine learning, and data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Spring Boot, GraphQL, REST APIs,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Oracle,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AI Integrations, Kafka, GraphQL, Event-Driven Architecture, Geospatial Technologies, Configuration Management, Observability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multi-disciplinary team to architect and deliver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command and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IL4/IL5 security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federal regulations through comprehensive design practices and systematic architecture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and senior software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that encourages technical growth while emphasizing systematic problem solving and collaborative work ethics.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interoperable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multiple external systems, thus enhancing the overall performance and scalability of applications across various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evaluations of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those insights into architectural decisions that significantly improved the functionality of deployed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enhance the workflow speed, reduce bugs, and streamline testing processes across agile delivery teams, leading to improved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more streamlined development process through efficient resource allocation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all stages of development, ensuring that systems met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federal 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high availability across services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Department of Defense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acting as the primary point of contact for architectural discussions and technical strategies, thereby refining project objectives based on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development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that provided key functionalities across multiple teams, leading to enhanced interoperability and reduced duplication in software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modernization initiatives focused on transitioning traditional monolithic applications to microservices architecture, allowing for independent team delivery and scaling, addressing the demand for agility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agile frameworks and organized team retrospectives to continually refine processes according to team feedback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designs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integration patterns, drastically improving the usability and functionality of deployed solutions across diverse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incident responses and performed root cause analyses of performance issues in high-stakes environments, ensuring system reliability and robustness while maintaining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engineering excellence through the establishment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standards, promoting a committed approach to engineering challenges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enhancing the overall development lifecycle by providing hands-on contributions to high-risk projects, utilizing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bridge gaps across disciplines.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as a key contributor to cross-functional teams,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technologies while enhancing system performance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cloud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availability that aligned with the company’s objectives for performance and operational efficiency across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to ensure adherence to best practices, contributed to collaborative approaches by promoting knowledge sharing across teams thus improving code quality and reducing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solutions for various backend systems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operationalizing them to improve scalability and maintainability of core applications across diverse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design specifications, shared insights with stakeholders to align project goals, and optimized project development lifecycles while ensuring transparency across engineering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fostered collaboration between development and product teams, ensuring functionality catered to user needs while guiding efforts to refine project deliverable strategies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applications by optimizing database queries and server configurations, leveraging monitoring tools to assess application health and proactively address potential issues before they escalate.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sprints, stand-ups, and retrospectives to enhance team dynamics, efficiency, and responsiveness to evolving project scopes and client feedback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while ensuring secure coding practices, significantly reducing vulnerabilities and aligning with best security standards outlined for applications in sensitive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enhancing functionality and introducing innovative features that aligned with the strategic vision of enhancing client engagements and overall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design, optimization, and interaction processes to support high-efficiency data access and management within complex application landscapes and data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team's expertise in emerging technologies by facilitating workshops, encouraging hands-on experimentation, thus ensuring continuous learning and adapting to the fast-evolving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