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innovative web and mobile applications. Proven expertise in leveraging cutting-edge technologies to build efficient, scalable solutions, and a deep understanding of project ownership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Java, C#, Kotlin,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Django, Flask,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CI/CD, Postman,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DynamoDB, Firebase,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 Architecture, REST, GraphQL, Event-Driven Architecture, Agile Methodologies, SOLID Principles, TDD/BDD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front-end development in transitioning a legacy application to a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interface, enhancing user engagement and streamlining user workflows within the SaaS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integrations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capabilities and improve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collaborated with cross-functional teams to establish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scalability and resilience, ensuring minimized downtime during high-traffic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mentoring sessions to foster a culture of learning and improvement within the engineering team, aligning with Motion's emphasis on growth through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enhancements to the existing code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code maintainability and reducing overall technical debt 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retrieval speeds and ensuring data integrity across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to streamline serverless operations, significantly reducing server costs while maintaining performance and reliability for critical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optimization initiatives, employing A/B testing and user feedback to inform iterative improvements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overall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projects end-to-end, from conception through delivery, while effectively balancing speed and quality to meet or exceed stakeholder expectations at each project milestone.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 local-first sync engine that enabled real-time data updates directly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user satisfaction by providing continuous access to application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 meetings, contributing valuable insights and fostering a collaborative environment in line with Agile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meet rigorous business requirements within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product managers to understand business needs, translating them into technical specifications and ensuring successful project delivery aligned with client expectations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resulting in improved performance and reduced load times for critical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cross-device compatibility and seamless user interaction with each deployed product feature.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modernization of legacy systems through efficient refactoring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capabilities and developer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testing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quality-first mindset among team members and ensuring high levels of code reliability and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outline systematic approaches to application design, focusing on service orientation and extensibility for future growth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enhance pipeline structures,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continuous integration and deployment workflows that improved delivery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