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Engineer with over 11 years of experience in software development, specializing in web and mobile applications. Proven ability to drive business growth through technical expertise in private capital and exceptional communication skills. Strong background in leading pre-sales demonstrations, crafting responses to RFPs, and addressing technical objections to build customer trust and relationship. Passionate about collaborating with cross-functional teams to deliver optimal solutions that meet complex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Express.js, Django, Spring Boot, Vue.js,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Azure, Docker, Kubernetes,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Redis,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OWASP, OAuth, JWT, GDPR, ISO 27001, PCI-DSS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 API, GraphQL, SOAP, Single Sign-On, Webhook, ETL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teams to provide </w:t>
      </w:r>
      <w:r w:rsidRPr="00745DD3">
        <w:rPr>
          <w:rFonts w:ascii="Roboto Light" w:eastAsia="Roboto Light" w:hAnsi="Roboto Light" w:cs="Roboto Light"/>
          <w:b/>
          <w:bCs/>
          <w:color w:val="404040" w:themeColor="text1" w:themeTint="BF"/>
          <w:sz w:val="20"/>
          <w:szCs w:val="20"/>
        </w:rPr>
        <w:t xml:space="preserve">technical pre-sales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sharing insights on complex solutions for enhancing close rates and customer retention, resulting in sustained growth across multiple verticals.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numerous product demonstrations tailored to diverse customer needs, effectively showcasing </w:t>
      </w:r>
      <w:r w:rsidRPr="00745DD3">
        <w:rPr>
          <w:rFonts w:ascii="Roboto Light" w:eastAsia="Roboto Light" w:hAnsi="Roboto Light" w:cs="Roboto Light"/>
          <w:b/>
          <w:bCs/>
          <w:color w:val="404040" w:themeColor="text1" w:themeTint="BF"/>
          <w:sz w:val="20"/>
          <w:szCs w:val="20"/>
        </w:rPr>
        <w:t xml:space="preserve">Affinity’s integrated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establishing credibility as a trusted advisor and a knowledgeable resource through compelling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designed comprehensive responses to </w:t>
      </w:r>
      <w:r w:rsidRPr="00745DD3">
        <w:rPr>
          <w:rFonts w:ascii="Roboto Light" w:eastAsia="Roboto Light" w:hAnsi="Roboto Light" w:cs="Roboto Light"/>
          <w:b/>
          <w:bCs/>
          <w:color w:val="404040" w:themeColor="text1" w:themeTint="BF"/>
          <w:sz w:val="20"/>
          <w:szCs w:val="20"/>
        </w:rPr>
        <w:t xml:space="preserve">RFPs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Questionnaires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customer inquiries regarding compliance and data security were addressed thoroughly, reinforcing client confidence in our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project management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lead multiple pre-sales proof-of-concept initiatives, collaborating with cross-functional teams, which improved overall effectiveness in aligning customer expectations with delivery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in-depth discussions around </w:t>
      </w:r>
      <w:r w:rsidRPr="00745DD3">
        <w:rPr>
          <w:rFonts w:ascii="Roboto Light" w:eastAsia="Roboto Light" w:hAnsi="Roboto Light" w:cs="Roboto Light"/>
          <w:b/>
          <w:bCs/>
          <w:color w:val="404040" w:themeColor="text1" w:themeTint="BF"/>
          <w:sz w:val="20"/>
          <w:szCs w:val="20"/>
        </w:rPr>
        <w:t xml:space="preserve">data privacy and 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advocating for best practices in security frameworks, thereby enhancing clients’ perceptions of how our solutions safeguarded their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the </w:t>
      </w:r>
      <w:r w:rsidRPr="00745DD3">
        <w:rPr>
          <w:rFonts w:ascii="Roboto Light" w:eastAsia="Roboto Light" w:hAnsi="Roboto Light" w:cs="Roboto Light"/>
          <w:b/>
          <w:bCs/>
          <w:color w:val="404040" w:themeColor="text1" w:themeTint="BF"/>
          <w:sz w:val="20"/>
          <w:szCs w:val="20"/>
        </w:rPr>
        <w:t xml:space="preserve">implementation of custom integration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technical solutions that effectively addressed client-specific challenges and seamlessly integrated into existing workflows, ensuring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development teams to continuously refine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updates on client insights and field experiences, adding value to product development and customer satisfaction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stakeholders to remain abreast of emerging technological trends in private capital and integration technologies, allowing for the incorporation of innovative practices into client presentations and proposals.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and strengthen relationships with clients, acting as the primary liaison for all technical discussions and ensuring complete alignment on project goals after successful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completion of complex client engagements through effective </w:t>
      </w:r>
      <w:r w:rsidRPr="00745DD3">
        <w:rPr>
          <w:rFonts w:ascii="Roboto Light" w:eastAsia="Roboto Light" w:hAnsi="Roboto Light" w:cs="Roboto Light"/>
          <w:b/>
          <w:bCs/>
          <w:color w:val="404040" w:themeColor="text1" w:themeTint="BF"/>
          <w:sz w:val="20"/>
          <w:szCs w:val="20"/>
        </w:rPr>
        <w:t xml:space="preserve">time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balancing multiple projects simultaneously while ensuring each met high standards of delivery and client expectations during all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team efforts in knowledge sharing by contributing case studies and real-world examples that led to enhanced understanding of product functionalities among sales and support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training sessions on </w:t>
      </w:r>
      <w:r w:rsidRPr="00745DD3">
        <w:rPr>
          <w:rFonts w:ascii="Roboto Light" w:eastAsia="Roboto Light" w:hAnsi="Roboto Light" w:cs="Roboto Light"/>
          <w:b/>
          <w:bCs/>
          <w:color w:val="404040" w:themeColor="text1" w:themeTint="BF"/>
          <w:sz w:val="20"/>
          <w:szCs w:val="20"/>
        </w:rPr>
        <w:t xml:space="preserve">Affinity’s security protocols and integration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team members understood essential technical aspects necessary for delivering tailored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w:t>
      </w:r>
      <w:r w:rsidRPr="00745DD3">
        <w:rPr>
          <w:rFonts w:ascii="Roboto Light" w:eastAsia="Roboto Light" w:hAnsi="Roboto Light" w:cs="Roboto Light"/>
          <w:b/>
          <w:bCs/>
          <w:color w:val="404040" w:themeColor="text1" w:themeTint="BF"/>
          <w:sz w:val="20"/>
          <w:szCs w:val="20"/>
        </w:rPr>
        <w:t xml:space="preserve">problem-solving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technical objections raised during client meetings, transforming potential setbacks into opportunities for demonstrating the robustness of </w:t>
      </w:r>
      <w:r w:rsidRPr="00745DD3">
        <w:rPr>
          <w:rFonts w:ascii="Roboto Light" w:eastAsia="Roboto Light" w:hAnsi="Roboto Light" w:cs="Roboto Light"/>
          <w:b/>
          <w:bCs/>
          <w:color w:val="404040" w:themeColor="text1" w:themeTint="BF"/>
          <w:sz w:val="20"/>
          <w:szCs w:val="20"/>
        </w:rPr>
        <w:t xml:space="preserve">Affinity’s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to ensure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workshops focused on establishing </w:t>
      </w:r>
      <w:r w:rsidRPr="00745DD3">
        <w:rPr>
          <w:rFonts w:ascii="Roboto Light" w:eastAsia="Roboto Light" w:hAnsi="Roboto Light" w:cs="Roboto Light"/>
          <w:b/>
          <w:bCs/>
          <w:color w:val="404040" w:themeColor="text1" w:themeTint="BF"/>
          <w:sz w:val="20"/>
          <w:szCs w:val="20"/>
        </w:rPr>
        <w:t xml:space="preserve">user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custom solutions, driving collaboration between clients and internal teams to create tailored approaches that met specific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engaging training materials that enhanced client onboarding experiences for successful product adoption, which fostered lasting relationships and drove repeat business.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as part of a world-class development team, focusing heavily on </w:t>
      </w:r>
      <w:r w:rsidRPr="00745DD3">
        <w:rPr>
          <w:rFonts w:ascii="Roboto Light" w:eastAsia="Roboto Light" w:hAnsi="Roboto Light" w:cs="Roboto Light"/>
          <w:b/>
          <w:bCs/>
          <w:color w:val="404040" w:themeColor="text1" w:themeTint="BF"/>
          <w:sz w:val="20"/>
          <w:szCs w:val="20"/>
        </w:rPr>
        <w:t xml:space="preserve">collaborative 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highly efficient applications and fostering a product-driven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across various projects, ensuring team members were aligned on project objectives and fostering prompt delivery of effective solutions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developing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client specifications and business goals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debugged code on multiple projects which improved the quality of shipped applications while optimizing resource allocation and project timelines towards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development and refinement of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and integration capabilities of applications for easier access and improved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resources effectively on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efficient application deployment, management, and reliability of critical systems under high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reviewed documentation including </w:t>
      </w:r>
      <w:r w:rsidRPr="00745DD3">
        <w:rPr>
          <w:rFonts w:ascii="Roboto Light" w:eastAsia="Roboto Light" w:hAnsi="Roboto Light" w:cs="Roboto Light"/>
          <w:b/>
          <w:bCs/>
          <w:color w:val="404040" w:themeColor="text1" w:themeTint="BF"/>
          <w:sz w:val="20"/>
          <w:szCs w:val="20"/>
        </w:rPr>
        <w:t xml:space="preserve">Software Requirement Specifications (SRS)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manuals that ensured comprehensive understanding of new features among technical and non-technical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active communication within the team to uphold and ensure quality standards against strict deadlines, fostering a high-performance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client-centric approach by gathering feedback on applications and continuously integrating it into product iterations, significantly increasing user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mentorship for junior developers, fostering a culture of knowledge sharing and growth while building a strong team dynamic focused on collective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technologies and development tools, leveraging insights to propose new methodologies and frameworks which improved project effectiveness and responsiveness to changing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plugins and integrations for various platforms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tailored solutions that enhanced client workflows and improved overall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