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ability to effectively communicate complex technical concepts and deliver innovative solutions aligned with customer needs. Adept in Identity &amp; Access Management (IAM) technologies and cloud security, with strong business insights and customer empathetic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SSO, MFA, OAuth 2.0, OIDC, SAML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customer needs, helping to develop precise account strategies for SLED accounts by utilizing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throughout the project's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conducting technical presentations that effectively distill complex ideas about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clear, actionable insights for varied 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and discovery sessions to identify client requirements, ensuring a comprehensive understanding of their tech challenges and positioning </w:t>
      </w:r>
      <w:r w:rsidRPr="00745DD3">
        <w:rPr>
          <w:rFonts w:ascii="Roboto Light" w:eastAsia="Roboto Light" w:hAnsi="Roboto Light" w:cs="Roboto Light"/>
          <w:b/>
          <w:bCs/>
          <w:color w:val="404040" w:themeColor="text1" w:themeTint="BF"/>
          <w:sz w:val="20"/>
          <w:szCs w:val="20"/>
        </w:rPr>
        <w:t xml:space="preserve">Okta's Identity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ideal solution for their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POCs for customers with complex IAM use cases, efficiently collaborating with Okta's engineering teams to showcase the potential of integrating our solutions into their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engaging technical content aimed at educating customers about </w:t>
      </w:r>
      <w:r w:rsidRPr="00745DD3">
        <w:rPr>
          <w:rFonts w:ascii="Roboto Light" w:eastAsia="Roboto Light" w:hAnsi="Roboto Light" w:cs="Roboto Light"/>
          <w:b/>
          <w:bCs/>
          <w:color w:val="404040" w:themeColor="text1" w:themeTint="BF"/>
          <w:sz w:val="20"/>
          <w:szCs w:val="20"/>
        </w:rPr>
        <w:t xml:space="preserve">cloud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methodologies tailored to their unique operational profiles, facilitating smoother transitions to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impactful demonstrations that illustrate how the </w:t>
      </w:r>
      <w:r w:rsidRPr="00745DD3">
        <w:rPr>
          <w:rFonts w:ascii="Roboto Light" w:eastAsia="Roboto Light" w:hAnsi="Roboto Light" w:cs="Roboto Light"/>
          <w:b/>
          <w:bCs/>
          <w:color w:val="404040" w:themeColor="text1" w:themeTint="BF"/>
          <w:sz w:val="20"/>
          <w:szCs w:val="20"/>
        </w:rPr>
        <w:t xml:space="preserve">Okta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solve specific business requirements of clients, enhancing understanding of its practical applications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distilled customer feedback and communicated critical insights back to Product Management, Engineering, and Marketing teams, influencing product development cycles and customer experience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dialogue with clients to translate their intricate technical needs into meaningful product enhancements, building a bridge between customer aspirations and the development team’s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mix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real-time integrations with existing customer infrastructures, ensuring a clear display of technical capabilities and use cases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a customer-first approach in all interactions, fostering strong relationships that lead to trust and loyalty through attentive listening and dedicated problem-solving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conferences, further educating potential clients on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zero trust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Okta as a leader in identity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technical solutions to meet the unique needs of clients, showcasing versatility and innovative thinking when addressing challenges in diverse deployments of IAM technologies and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account executives to identify sales opportunities, crafting targeted pitches that effectively articulate the value of Okta's solutions in maximizing operational efficiencies and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market analysis to remain abreast of emerging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this knowledge to refine Okta's service offerings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among team members, sharing insights and breakthroughs as part of a commitment to professional growth and development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quality and performance in web applications that drive business functionality and enhance user experience across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improving data processing times and contributing to enhanced application performance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software projects effectively, ensuring timely delivery and a high level of adaptability to changing requirements within dynamic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and backend systems, ensuring optimal performance and data exchange for users engaging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collaboration and project management, ensuring that all changes are tracked and documented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to maintain code quality, proactively addressing bugs and optimizing application stability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provide technical insights, bridging the gap between business needs and technical implementation for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across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and guiding them through challenging technical issues, fostering an environment of growth and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of emerging technologies and frameworks, adapting practices to incorporate latest advancements into development cycles and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engineering team in cross-department collaborations, aligning project goals with strategic business objectives and ensuring cohesive progress towards delivering robust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