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in the industry, excels in technical support, consulting, and project management for web and mobile applications. Adept at delivering tailored solutions leveraging digital identity technologies and programmatic advertising frameworks to optimize client needs and enhance operational efficiency. Proven ability to collaborate with cross-functional teams, leveraging advanced problem-solving skills to drive technical integrations and client satisfaction. Passionate about emerging technologies in adtech and committed to maintaining compliance with data protection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TypeScript, PHP,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Angular,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RESTful APIs, GraphQL, Lightdash, Grafana, OpenSearch, Superset,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SQLite, Redis,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Power BI, Tableau, Looker, Data Studio, Custom Dashboards, Analytics Tools,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clients, ensuring a smooth onboarding process and effective integration of </w:t>
      </w:r>
      <w:r w:rsidRPr="00745DD3">
        <w:rPr>
          <w:rFonts w:ascii="Roboto Light" w:eastAsia="Roboto Light" w:hAnsi="Roboto Light" w:cs="Roboto Light"/>
          <w:b/>
          <w:bCs/>
          <w:color w:val="404040" w:themeColor="text1" w:themeTint="BF"/>
          <w:sz w:val="20"/>
          <w:szCs w:val="20"/>
        </w:rPr>
        <w:t xml:space="preserve">ID5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resulting in high client satisfaction and reduced implementation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escalation point for complex technical issues, demonstrating strong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and facilitating timely resolutions for clients in varied sectors, from local publishers to global tech firms.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business intelligence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visualize project progress and performance metrics, aiding clients in making informed decisions based on data insights from </w:t>
      </w:r>
      <w:r w:rsidRPr="00745DD3">
        <w:rPr>
          <w:rFonts w:ascii="Roboto Light" w:eastAsia="Roboto Light" w:hAnsi="Roboto Light" w:cs="Roboto Light"/>
          <w:b/>
          <w:bCs/>
          <w:color w:val="404040" w:themeColor="text1" w:themeTint="BF"/>
          <w:sz w:val="20"/>
          <w:szCs w:val="20"/>
        </w:rPr>
        <w:t xml:space="preserve">ID5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integration challenges, enhance features, and improve product offerings continuously for extensive client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client implementations using </w:t>
      </w:r>
      <w:r w:rsidRPr="00745DD3">
        <w:rPr>
          <w:rFonts w:ascii="Roboto Light" w:eastAsia="Roboto Light" w:hAnsi="Roboto Light" w:cs="Roboto Light"/>
          <w:b/>
          <w:bCs/>
          <w:color w:val="404040" w:themeColor="text1" w:themeTint="BF"/>
          <w:sz w:val="20"/>
          <w:szCs w:val="20"/>
        </w:rPr>
        <w:t xml:space="preserve">Browser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tailored recommendations for optimizing the use of </w:t>
      </w:r>
      <w:r w:rsidRPr="00745DD3">
        <w:rPr>
          <w:rFonts w:ascii="Roboto Light" w:eastAsia="Roboto Light" w:hAnsi="Roboto Light" w:cs="Roboto Light"/>
          <w:b/>
          <w:bCs/>
          <w:color w:val="404040" w:themeColor="text1" w:themeTint="BF"/>
          <w:sz w:val="20"/>
          <w:szCs w:val="20"/>
        </w:rPr>
        <w:t xml:space="preserve">ID5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their digital advertising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structured testing scenarios for new features and integrations, focusing on responsiveness and compliance with data protection regulations in line with industry trends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knowledge-sharing resources to empower clients and internal stakeholders, establishing a comprehensive repository for </w:t>
      </w:r>
      <w:r w:rsidRPr="00745DD3">
        <w:rPr>
          <w:rFonts w:ascii="Roboto Light" w:eastAsia="Roboto Light" w:hAnsi="Roboto Light" w:cs="Roboto Light"/>
          <w:b/>
          <w:bCs/>
          <w:color w:val="404040" w:themeColor="text1" w:themeTint="BF"/>
          <w:sz w:val="20"/>
          <w:szCs w:val="20"/>
        </w:rPr>
        <w:t xml:space="preserve">digital identity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implementation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via emails and video calls, translating complex technical information into straightforward concepts, leading to improved understanding and optimal application of </w:t>
      </w:r>
      <w:r w:rsidRPr="00745DD3">
        <w:rPr>
          <w:rFonts w:ascii="Roboto Light" w:eastAsia="Roboto Light" w:hAnsi="Roboto Light" w:cs="Roboto Light"/>
          <w:b/>
          <w:bCs/>
          <w:color w:val="404040" w:themeColor="text1" w:themeTint="BF"/>
          <w:sz w:val="20"/>
          <w:szCs w:val="20"/>
        </w:rPr>
        <w:t xml:space="preserve">ID5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clients, sharing insights on advanced identity resolution strategies and helping them leverage </w:t>
      </w:r>
      <w:r w:rsidRPr="00745DD3">
        <w:rPr>
          <w:rFonts w:ascii="Roboto Light" w:eastAsia="Roboto Light" w:hAnsi="Roboto Light" w:cs="Roboto Light"/>
          <w:b/>
          <w:bCs/>
          <w:color w:val="404040" w:themeColor="text1" w:themeTint="BF"/>
          <w:sz w:val="20"/>
          <w:szCs w:val="20"/>
        </w:rPr>
        <w:t xml:space="preserve">programmatic advertising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maximize their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entrepreneurial approach within the team, encouraging innovative solutions for challenges facing clients, fostering a culture of accountability and proactive engagement throughout the consulting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for identity-based marketing campaigns, utilizing cutting-edge technologies to provide precise measurement and enhanced audience targeting for clients achieving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responsiveness to evolving client requirements, adapting solutions and strategies to ensure continued alignment with </w:t>
      </w: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advancements in </w:t>
      </w:r>
      <w:r w:rsidRPr="00745DD3">
        <w:rPr>
          <w:rFonts w:ascii="Roboto Light" w:eastAsia="Roboto Light" w:hAnsi="Roboto Light" w:cs="Roboto Light"/>
          <w:b/>
          <w:bCs/>
          <w:color w:val="404040" w:themeColor="text1" w:themeTint="BF"/>
          <w:sz w:val="20"/>
          <w:szCs w:val="20"/>
        </w:rPr>
        <w:t xml:space="preserve">adtech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organizational skills to manage multiple projects and client engagements simultaneously, implementing effective tracking and follow-up processes to ensure high-quality client relations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cross-functional collaboration, facilitating improved negotiations between technical and non-technical stakeholders throughout the project life cycle of </w:t>
      </w:r>
      <w:r w:rsidRPr="00745DD3">
        <w:rPr>
          <w:rFonts w:ascii="Roboto Light" w:eastAsia="Roboto Light" w:hAnsi="Roboto Light" w:cs="Roboto Light"/>
          <w:b/>
          <w:bCs/>
          <w:color w:val="404040" w:themeColor="text1" w:themeTint="BF"/>
          <w:sz w:val="20"/>
          <w:szCs w:val="20"/>
        </w:rPr>
        <w:t xml:space="preserve">ID5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team meetings focused on improving workflows and efficiency, advocating for resource optimizations that enhance the overall capability and scalability of </w:t>
      </w:r>
      <w:r w:rsidRPr="00745DD3">
        <w:rPr>
          <w:rFonts w:ascii="Roboto Light" w:eastAsia="Roboto Light" w:hAnsi="Roboto Light" w:cs="Roboto Light"/>
          <w:b/>
          <w:bCs/>
          <w:color w:val="404040" w:themeColor="text1" w:themeTint="BF"/>
          <w:sz w:val="20"/>
          <w:szCs w:val="20"/>
        </w:rPr>
        <w:t xml:space="preserve">ID5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architectures with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efficiency across services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liaising between engineering and product stakeholders to define and refine requirements, enhancing feature sets based on user feedback and market dynamics to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with high availability, ensuring consistent and rapid iterations of software align with dynamic business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interactions between applications, significantly improving system interoperability and the overall user experience in digital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utilized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code quality and knowledge sharing among team members, thereby reducing defects and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innovative solutions focused on real-time data processing, increasing performance and reliability of applications in a fast-paced environment, incorporating advanced analytics tools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engineering principles and practices, fostering a culture of continuous learning and professional growth within the team and enhancing team’s collective expertise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architecture discussions, recommending best practices for system design and user interface development to align with modern usability standards and enhance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decision-making capabilities for stakeholders, thus enhancing transparency and engagement in project status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application performance issues, using profiling tools to analyze system behavior and enhancing overall software efficiency and user satisfaction through thoughtful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software products, ensuring that development teams focused on priority features to streamline customer experience and meet market demands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cross-functional collaboration initiatives, striving to enhance communication and project coordination between engineering, marketing, and sales teams to deliver superior product outcomes and customer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