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and results-oriented professional with 11 years of experience in software development, focusing on web and mobile applications. Proven ability in payroll service models, strong sales acumen, and excellent communication skills. Adept at fostering strong client relationships and delivering strategic recommendations. Enthusiastic about enhancing customer engagement and contributing to organizational success in a fast-paced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Ruby, Java, Go, C#,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Vue.js, Django, Flask, ASP.NET, Spring,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Payroll &amp; HR Technologies:</w:t>
      </w:r>
      <w:r w:rsidRPr="00745DD3">
        <w:rPr>
          <w:rFonts w:ascii="Roboto Light" w:eastAsia="Roboto Light" w:hAnsi="Roboto Light" w:cs="Roboto Light"/>
          <w:color w:val="404040" w:themeColor="text1" w:themeTint="BF"/>
          <w:sz w:val="20"/>
          <w:szCs w:val="20"/>
        </w:rPr>
        <w:t xml:space="preserve"> Payscale, Gusto, BambooHR, Workday, ADP, Paychex, Zenefits, Namely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Firebase,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API Integration, Redis, SQLite, Cassandra, Oracle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comprehensive </w:t>
      </w:r>
      <w:r w:rsidRPr="00745DD3">
        <w:rPr>
          <w:rFonts w:ascii="Roboto Light" w:eastAsia="Roboto Light" w:hAnsi="Roboto Light" w:cs="Roboto Light"/>
          <w:b/>
          <w:bCs/>
          <w:color w:val="404040" w:themeColor="text1" w:themeTint="BF"/>
          <w:sz w:val="20"/>
          <w:szCs w:val="20"/>
        </w:rPr>
        <w:t xml:space="preserve">global payroll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incorporated multi-country processing and compliance checks to streamline client onboarding experiences while ensuring accuracy across various jurisdictions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initiatives in enhancing customer engagement for new </w:t>
      </w:r>
      <w:r w:rsidRPr="00745DD3">
        <w:rPr>
          <w:rFonts w:ascii="Roboto Light" w:eastAsia="Roboto Light" w:hAnsi="Roboto Light" w:cs="Roboto Light"/>
          <w:b/>
          <w:bCs/>
          <w:color w:val="404040" w:themeColor="text1" w:themeTint="BF"/>
          <w:sz w:val="20"/>
          <w:szCs w:val="20"/>
        </w:rPr>
        <w:t xml:space="preserve">payroll service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effective storytelling and communication techniques to capture executive interest.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Consulted with clients to identify their </w:t>
      </w:r>
      <w:r w:rsidRPr="00745DD3">
        <w:rPr>
          <w:rFonts w:ascii="Roboto Light" w:eastAsia="Roboto Light" w:hAnsi="Roboto Light" w:cs="Roboto Light"/>
          <w:b/>
          <w:bCs/>
          <w:color w:val="404040" w:themeColor="text1" w:themeTint="BF"/>
          <w:sz w:val="20"/>
          <w:szCs w:val="20"/>
        </w:rPr>
        <w:t xml:space="preserve">global payroll needs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consultative techniques that fostered strong relationships and facilitated strategic recommendations for successful service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innovative </w:t>
      </w:r>
      <w:r w:rsidRPr="00745DD3">
        <w:rPr>
          <w:rFonts w:ascii="Roboto Light" w:eastAsia="Roboto Light" w:hAnsi="Roboto Light" w:cs="Roboto Light"/>
          <w:b/>
          <w:bCs/>
          <w:color w:val="404040" w:themeColor="text1" w:themeTint="BF"/>
          <w:sz w:val="20"/>
          <w:szCs w:val="20"/>
        </w:rPr>
        <w:t xml:space="preserve">HR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cloud-based payroll systems, ensuring compliance with local regulations and tax requirements for a seamless transition to new payroll services for various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existing </w:t>
      </w:r>
      <w:r w:rsidRPr="00745DD3">
        <w:rPr>
          <w:rFonts w:ascii="Roboto Light" w:eastAsia="Roboto Light" w:hAnsi="Roboto Light" w:cs="Roboto Light"/>
          <w:b/>
          <w:bCs/>
          <w:color w:val="404040" w:themeColor="text1" w:themeTint="BF"/>
          <w:sz w:val="20"/>
          <w:szCs w:val="20"/>
        </w:rPr>
        <w:t xml:space="preserve">payroll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inefficiencies and proposing solutions that enhanced operational effectiveness and client satisfaction through tailored strategies to meet diverse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w:t>
      </w:r>
      <w:r w:rsidRPr="00745DD3">
        <w:rPr>
          <w:rFonts w:ascii="Roboto Light" w:eastAsia="Roboto Light" w:hAnsi="Roboto Light" w:cs="Roboto Light"/>
          <w:b/>
          <w:bCs/>
          <w:color w:val="404040" w:themeColor="text1" w:themeTint="BF"/>
          <w:sz w:val="20"/>
          <w:szCs w:val="20"/>
        </w:rPr>
        <w:t xml:space="preserve">payroll concepts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simplified manner to HR teams and executives, creating tailored training materials that facilitated better understanding of payroll functionalities and compliance aspects.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high-impact projects simultaneously, demonstrating adaptability and strong organizational skills within a fast-paced, high-growth environment that satisfied client requirements across multiple geographies.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sales teams to align technical capabilities with </w:t>
      </w:r>
      <w:r w:rsidRPr="00745DD3">
        <w:rPr>
          <w:rFonts w:ascii="Roboto Light" w:eastAsia="Roboto Light" w:hAnsi="Roboto Light" w:cs="Roboto Light"/>
          <w:b/>
          <w:bCs/>
          <w:color w:val="404040" w:themeColor="text1" w:themeTint="BF"/>
          <w:sz w:val="20"/>
          <w:szCs w:val="20"/>
        </w:rPr>
        <w:t xml:space="preserve">sales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further enhancing commercial success through optimized client engagement methods and comprehensive product presentations.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successful launch of new </w:t>
      </w:r>
      <w:r w:rsidRPr="00745DD3">
        <w:rPr>
          <w:rFonts w:ascii="Roboto Light" w:eastAsia="Roboto Light" w:hAnsi="Roboto Light" w:cs="Roboto Light"/>
          <w:b/>
          <w:bCs/>
          <w:color w:val="404040" w:themeColor="text1" w:themeTint="BF"/>
          <w:sz w:val="20"/>
          <w:szCs w:val="20"/>
        </w:rPr>
        <w:t xml:space="preserve">payroll offerings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go-to-market strategies that maximized client satisfaction and retention rates as part of Remote’s ambitious growth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vigilant eye on industry trends within </w:t>
      </w:r>
      <w:r w:rsidRPr="00745DD3">
        <w:rPr>
          <w:rFonts w:ascii="Roboto Light" w:eastAsia="Roboto Light" w:hAnsi="Roboto Light" w:cs="Roboto Light"/>
          <w:b/>
          <w:bCs/>
          <w:color w:val="404040" w:themeColor="text1" w:themeTint="BF"/>
          <w:sz w:val="20"/>
          <w:szCs w:val="20"/>
        </w:rPr>
        <w:t xml:space="preserve">global payroll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valuable insights and recommendations on enhancements to existing systems and new technological adoptions to meet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partnerships with various stakeholders to reinforce confidence in Remote's capabilities as a trusted provider of </w:t>
      </w:r>
      <w:r w:rsidRPr="00745DD3">
        <w:rPr>
          <w:rFonts w:ascii="Roboto Light" w:eastAsia="Roboto Light" w:hAnsi="Roboto Light" w:cs="Roboto Light"/>
          <w:b/>
          <w:bCs/>
          <w:color w:val="404040" w:themeColor="text1" w:themeTint="BF"/>
          <w:sz w:val="20"/>
          <w:szCs w:val="20"/>
        </w:rPr>
        <w:t xml:space="preserve">global payroll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brand reputation through strategic communication and support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on </w:t>
      </w:r>
      <w:r w:rsidRPr="00745DD3">
        <w:rPr>
          <w:rFonts w:ascii="Roboto Light" w:eastAsia="Roboto Light" w:hAnsi="Roboto Light" w:cs="Roboto Light"/>
          <w:b/>
          <w:bCs/>
          <w:color w:val="404040" w:themeColor="text1" w:themeTint="BF"/>
          <w:sz w:val="20"/>
          <w:szCs w:val="20"/>
        </w:rPr>
        <w:t xml:space="preserve">regulatory changes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informed strategic decisions and ensured that solutions offered remained compliant with evolving legal requirements across different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focused on using advanced </w:t>
      </w:r>
      <w:r w:rsidRPr="00745DD3">
        <w:rPr>
          <w:rFonts w:ascii="Roboto Light" w:eastAsia="Roboto Light" w:hAnsi="Roboto Light" w:cs="Roboto Light"/>
          <w:b/>
          <w:bCs/>
          <w:color w:val="404040" w:themeColor="text1" w:themeTint="BF"/>
          <w:sz w:val="20"/>
          <w:szCs w:val="20"/>
        </w:rPr>
        <w:t xml:space="preserve">payroll 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empower clients and ensure that they derived maximum value during their engagement, leading to increased client reliance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feedback sessions to collect insights on service delivery effectiveness, utilizing this information to propose enhancements in </w:t>
      </w:r>
      <w:r w:rsidRPr="00745DD3">
        <w:rPr>
          <w:rFonts w:ascii="Roboto Light" w:eastAsia="Roboto Light" w:hAnsi="Roboto Light" w:cs="Roboto Light"/>
          <w:b/>
          <w:bCs/>
          <w:color w:val="404040" w:themeColor="text1" w:themeTint="BF"/>
          <w:sz w:val="20"/>
          <w:szCs w:val="20"/>
        </w:rPr>
        <w:t xml:space="preserve">payroll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ultimately improved overall client experiences and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market research efforts aimed at evaluating competitor offerings in </w:t>
      </w:r>
      <w:r w:rsidRPr="00745DD3">
        <w:rPr>
          <w:rFonts w:ascii="Roboto Light" w:eastAsia="Roboto Light" w:hAnsi="Roboto Light" w:cs="Roboto Light"/>
          <w:b/>
          <w:bCs/>
          <w:color w:val="404040" w:themeColor="text1" w:themeTint="BF"/>
          <w:sz w:val="20"/>
          <w:szCs w:val="20"/>
        </w:rPr>
        <w:t xml:space="preserve">global payroll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assisting in the formulation of strategic approaches to enhance Remote’s service delivery reputation.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applications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operational efficiencies and user experiences at Microsoft, focusing on customer-centric solutions and integration of industry-standard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management and UX teams to gather requirements and draft specifications for robust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client expectations and industry standards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microservices architecture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more manageable code bases, enhanced deployment speeds, and greater scalability for ongoing projects meeting customer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for enhanced functionalities in applications, leading to improved data flow and customer interactions while employing troubleshooting techniques to resolve potential issues in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high-performance databases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data management solutions that supported critical business needs and enhanced response times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agile methodologies within the development team, facilitating better communication and collaboration, which led to an improved software development process and increased team productivity within a competitive tech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testing strategies including unit testing and integration testing with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and adherence to performance standards throughout various project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team proficiency and ensuring high-code quality standards were met across projects, fostering a culture of knowledge sharing and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the importance of data compliance and privacy in application development, ensuring all team members understood key regulations impacting product design and delivery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that involved assessing market trends and adapting technology stacks accordingly, enabling the team to stay competitive and responsive to changing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functionalities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interface experiences significantly by incorporating modern design techniques and optimization strategies that delivered a seamless interaction platform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marketing team to present software capabilities to potential investors and clients, using effective communication to demonstrate how our solutions address real-world challenges in today's market.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