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Solutions Architect with over 11 years of software development experience, focusing on API design, integration, and implementation across diverse enterprise environments. Proficient in leveraging Postman, RESTful services, and CI/CD methodologies to drive customer success. Proven ability in gathering requirements, delivering projects on time, and facilitating knowledge transfer through workshops and enablement sessions, ensuring effective adoption of API management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TypeScript, Ruby, Go,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Technologies:</w:t>
      </w:r>
      <w:r w:rsidRPr="00745DD3">
        <w:rPr>
          <w:rFonts w:ascii="Roboto Light" w:eastAsia="Roboto Light" w:hAnsi="Roboto Light" w:cs="Roboto Light"/>
          <w:color w:val="404040" w:themeColor="text1" w:themeTint="BF"/>
          <w:sz w:val="20"/>
          <w:szCs w:val="20"/>
        </w:rPr>
        <w:t xml:space="preserve"> OpenAPI, Swagger, GraphQL, REST, OAuth, JWT, API Management,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Maven, Terraform, Ansible,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Mocha, Chai, Selenium, Postman Testing, Cypress, JUnit, PyTest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Heroku, IBM Cloud, Salesforce, Firebase,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MongoDB, PostgreSQL, MySQL, Redis, ElasticSearch, Apache Kafka, RDBMS, NoSQL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delivery of professional services engagements for enterprise customers, ensuring successful implementation and adoption of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 complex systems with integrated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and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detailed implementation plans in collaboration with project leads, focusing on aligning technical outcomes with customer objectives to enhance user experience and project satisfaction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configured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enterprise environments, facilitating integrations with external systems, enhancing team productivity through improved testing and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clear and consistent configuration solutions during customer workshops, utilizing effective communication skills to empower users through hands-on learning experiences in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during customer workshops, ensuring effective knowledge transfer by customizing workshops to address specific organizational needs and promoting best practices for </w:t>
      </w:r>
      <w:r w:rsidRPr="00745DD3">
        <w:rPr>
          <w:rFonts w:ascii="Roboto Light" w:eastAsia="Roboto Light" w:hAnsi="Roboto Light" w:cs="Roboto Light"/>
          <w:b/>
          <w:bCs/>
          <w:color w:val="404040" w:themeColor="text1" w:themeTint="BF"/>
          <w:sz w:val="20"/>
          <w:szCs w:val="20"/>
        </w:rPr>
        <w:t xml:space="preserve">API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potential technical roadblocks in project timelines and proactively recommended alternative solutions to keep projects functional and customer-centric, emphasizing an agile and adaptable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Functioned as a subject matter expert on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architectural discussions with clients to deliver tailored solutions maximizing their existing toolchain integration and improving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Sales and Customer Success teams, actively engaging in pre-sales conversations to articulate the value of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aligned with specific customer requirements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architectural assessments and hands-on workshops, accelerating the adoption of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providing customers with robust strategies that guide technical configurations for optimal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customer feedback effectively and acted as a voice of the user within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influencing product direction and contributing to service improvement initiatives based on hands-on insights and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internal engineering teams to resolve integration challenges, ensuring smooth deployments and high-level satisfaction for enterprise customers across diverse industries and service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project retrospectives and contributed insights that helped refine </w:t>
      </w:r>
      <w:r w:rsidRPr="00745DD3">
        <w:rPr>
          <w:rFonts w:ascii="Roboto Light" w:eastAsia="Roboto Light" w:hAnsi="Roboto Light" w:cs="Roboto Light"/>
          <w:b/>
          <w:bCs/>
          <w:color w:val="404040" w:themeColor="text1" w:themeTint="BF"/>
          <w:sz w:val="20"/>
          <w:szCs w:val="20"/>
        </w:rPr>
        <w:t xml:space="preserve">Postman’s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 delivery methodology, strengthening the overall approach for future engagements and customer success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Tailored advanced features of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align with customer workflows, compliance needs, and infrastructure requirements, crafting a robust strategy for </w:t>
      </w:r>
      <w:r w:rsidRPr="00745DD3">
        <w:rPr>
          <w:rFonts w:ascii="Roboto Light" w:eastAsia="Roboto Light" w:hAnsi="Roboto Light" w:cs="Roboto Light"/>
          <w:b/>
          <w:bCs/>
          <w:color w:val="404040" w:themeColor="text1" w:themeTint="BF"/>
          <w:sz w:val="20"/>
          <w:szCs w:val="20"/>
        </w:rPr>
        <w:t xml:space="preserve">API lifecycle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innovation and optimization of API strategies across multiple enterprise ecosystems, bridging gaps between development and operational phases using real-world technical expertise.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post-sales consultations, nurturing customer relationships through ongoing support and strategic advice geared towards maximizing usage and efficiency of the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software improvements on web and mobile platforms by integrating RESTful APIs to enhance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teams to define system architecture and technical specifications, ensuring alignment with client needs, utilizing design patterns and principles to improve solution quality continually.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CI/CD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developing applications, streamlining deployment processes through automation in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team efficiency and reducing time-to-market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practices using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functionality and performance metrics met preset benchmarks and user acceptance criteria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databases and APIs that integrate seamlessly with application features, leveraging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data management that supports user workflows effectively and enhances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project progress and informed stakeholders consistently through regular communication channels, ensuring project alignment with company objectives and client expectations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high-impact technical workshops focusing on software development and best practices in </w:t>
      </w:r>
      <w:r w:rsidRPr="00745DD3">
        <w:rPr>
          <w:rFonts w:ascii="Roboto Light" w:eastAsia="Roboto Light" w:hAnsi="Roboto Light" w:cs="Roboto Light"/>
          <w:b/>
          <w:bCs/>
          <w:color w:val="404040" w:themeColor="text1" w:themeTint="BF"/>
          <w:sz w:val="20"/>
          <w:szCs w:val="20"/>
        </w:rPr>
        <w:t xml:space="preserve">API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educating clients and stakeholders on effective usage of available tools within their ecosystems.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Steered system integrations for enterprises utilizing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data exchange and user experience while aligning with industry standards for security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an environment of collaborative learning and sharing of best practices, demonstrating leadership and commitment to high-quality software delivery through meaningful partnership.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services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server setups while ensuring adherence to best practices for cloud computing and application management in enterprise settings.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peer reviews and code audits to ensure adherence to coding standards and best practices within the team, enhancing overall software quality and maintainability of shared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API documentation and technical specifications using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onboarding processes for new clients and facilitate better understanding of integrations.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