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and adaptable Senior Solution Architect with over 11 years of experience in software development, proficient in delivering web and mobile applications. Expert in solution architecture, technical troubleshooting, and customer engagement, with a strong ability to leverage modern technologies and frameworks to solve complex problems and enhance the customer experience.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PHP, Go, SQL,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JSON, SOAP, Node.js, React, Angular,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Storage:</w:t>
      </w:r>
      <w:r w:rsidRPr="00745DD3">
        <w:rPr>
          <w:rFonts w:ascii="Roboto Light" w:eastAsia="Roboto Light" w:hAnsi="Roboto Light" w:cs="Roboto Light"/>
          <w:color w:val="404040" w:themeColor="text1" w:themeTint="BF"/>
          <w:sz w:val="20"/>
          <w:szCs w:val="20"/>
        </w:rPr>
        <w:t xml:space="preserve"> MySQL, PostgreSQL, MongoDB, Redis, OracleDB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Visual Studio, Eclipse, Postman, Swagger, Figma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tailored solution architectures for diverse clients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JSON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w:t>
      </w:r>
      <w:r w:rsidRPr="00745DD3">
        <w:rPr>
          <w:rFonts w:ascii="Roboto Light" w:eastAsia="Roboto Light" w:hAnsi="Roboto Light" w:cs="Roboto Light"/>
          <w:b/>
          <w:bCs/>
          <w:color w:val="404040" w:themeColor="text1" w:themeTint="BF"/>
          <w:sz w:val="20"/>
          <w:szCs w:val="20"/>
        </w:rPr>
        <w:t xml:space="preserve">TransUnion’s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enhance user experience and operational efficiency in fraud detection.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trusted customer advisor, identifying needs and developing custom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providing technical expertise to effectively address customer inquiries and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sessions with clients and stakeholders to define technical requirements and strategies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communication and project alignment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created integration manuals and training materials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PowerPoint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best practices and knowledge sharing within the </w:t>
      </w:r>
      <w:r w:rsidRPr="00745DD3">
        <w:rPr>
          <w:rFonts w:ascii="Roboto Light" w:eastAsia="Roboto Light" w:hAnsi="Roboto Light" w:cs="Roboto Light"/>
          <w:b/>
          <w:bCs/>
          <w:color w:val="404040" w:themeColor="text1" w:themeTint="BF"/>
          <w:sz w:val="20"/>
          <w:szCs w:val="20"/>
        </w:rPr>
        <w:t xml:space="preserve">Global Fraud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processes within the technical team by implementing automation solutions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productivity gains and reducing manual intervention in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conducting code reviews and knowledge transfer sessions on various technologies, including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foster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complex data sets to derive insights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translating technical information into actionable strategies for clients' fraud prevention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problem-solving skills by resolving escalated technical issues, utilizing analytical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and performance optimization of deployed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technical workshops and training sessions that covered </w:t>
      </w:r>
      <w:r w:rsidRPr="00745DD3">
        <w:rPr>
          <w:rFonts w:ascii="Roboto Light" w:eastAsia="Roboto Light" w:hAnsi="Roboto Light" w:cs="Roboto Light"/>
          <w:b/>
          <w:bCs/>
          <w:color w:val="404040" w:themeColor="text1" w:themeTint="BF"/>
          <w:sz w:val="20"/>
          <w:szCs w:val="20"/>
        </w:rPr>
        <w:t xml:space="preserve">Cloud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adaptation to new technologies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intricate prototypes utilizing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frameworks to visualize proposed solutions and gather client feedback, ensuring alignment with user needs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sales and marketing teams to define technical requirements for product features, translating client feedback into product enhancements for greater market fit.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industry-standard security protocols during solution design, ensuring compliance with regulations while maintaining optimal user experience across various customer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project retrospectives to gather feedback and identify areas for improvement, encouraging a culture of innovation and responsiveness to market demands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client relationships through effective communication and understanding of technical needs, evolving into an expert on </w:t>
      </w:r>
      <w:r w:rsidRPr="00745DD3">
        <w:rPr>
          <w:rFonts w:ascii="Roboto Light" w:eastAsia="Roboto Light" w:hAnsi="Roboto Light" w:cs="Roboto Light"/>
          <w:b/>
          <w:bCs/>
          <w:color w:val="404040" w:themeColor="text1" w:themeTint="BF"/>
          <w:sz w:val="20"/>
          <w:szCs w:val="20"/>
        </w:rPr>
        <w:t xml:space="preserve">TransUnion’s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Global Fraud Solutions offerings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technical consultations across a variety of industries, effectively crafting compelling narratives around </w:t>
      </w:r>
      <w:r w:rsidRPr="00745DD3">
        <w:rPr>
          <w:rFonts w:ascii="Roboto Light" w:eastAsia="Roboto Light" w:hAnsi="Roboto Light" w:cs="Roboto Light"/>
          <w:b/>
          <w:bCs/>
          <w:color w:val="404040" w:themeColor="text1" w:themeTint="BF"/>
          <w:sz w:val="20"/>
          <w:szCs w:val="20"/>
        </w:rPr>
        <w:t xml:space="preserve">TransUnion's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delivering substantial improvements to customer engagement.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online service enhancements for various user groups while ensuring adherence to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allowing applications to handle increased traffic efficiently while maintaining low latency and high availability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facilitate the design and execution of technical solutions, acting as a liaison between stakeholders and the engineering team to ensure clarity on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executed optimizations within existing applications, leveraging analytical tools like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performance and implement changes that improved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training sessions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empowering team members to grow their skills and apply cutting-edge practices in their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integration testing for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application reliability and performance under varying load conditions to meet enterprise-level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promoting a disciplined approach to project management through backlog refinement, sprint planning, and daily stand-ups to enhance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significantly reducing release cycle times and minimizing the potential for human error during application rollouts.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comprehensive logging and monitoring solutions using tools like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identification and resolution of production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optimization initiatives for legacy systems using </w:t>
      </w:r>
      <w:r w:rsidRPr="00745DD3">
        <w:rPr>
          <w:rFonts w:ascii="Roboto Light" w:eastAsia="Roboto Light" w:hAnsi="Roboto Light" w:cs="Roboto Light"/>
          <w:b/>
          <w:bCs/>
          <w:color w:val="404040" w:themeColor="text1" w:themeTint="BF"/>
          <w:sz w:val="20"/>
          <w:szCs w:val="20"/>
        </w:rPr>
        <w:t xml:space="preserve">Refactoring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performance and maintainability while reducing technical debt in long-term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in line with </w:t>
      </w:r>
      <w:r w:rsidRPr="00745DD3">
        <w:rPr>
          <w:rFonts w:ascii="Roboto Light" w:eastAsia="Roboto Light" w:hAnsi="Roboto Light" w:cs="Roboto Light"/>
          <w:b/>
          <w:bCs/>
          <w:color w:val="404040" w:themeColor="text1" w:themeTint="BF"/>
          <w:sz w:val="20"/>
          <w:szCs w:val="20"/>
        </w:rPr>
        <w:t xml:space="preserve">ISO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detailing architecture designs, APIs, and service interactions to support knowledge transfer and onboarding of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efforts in the migration of existing applications to the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comprehensive strategy plans that minimized downtime and ensured data integrity throughout the transition.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